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64D9D75" w14:textId="77777777" w:rsidR="008A35E4" w:rsidRPr="000B6C77" w:rsidRDefault="008A35E4" w:rsidP="008A35E4">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sz w:val="16"/>
          <w:szCs w:val="16"/>
          <w:lang w:val="en-US"/>
        </w:rPr>
      </w:pPr>
      <w:r w:rsidRPr="000B6C77">
        <w:rPr>
          <w:rFonts w:ascii="Segoe UI" w:hAnsi="Segoe UI" w:cs="Segoe UI"/>
          <w:color w:val="374151"/>
          <w:sz w:val="16"/>
          <w:szCs w:val="16"/>
          <w:lang w:val="en-US"/>
        </w:rPr>
        <w:t>In summary, FCFF is the cash flow available to all capital providers, while FCFE is the cash flow available only to equity holders.</w:t>
      </w:r>
    </w:p>
    <w:p w14:paraId="1A9E9202" w14:textId="77777777" w:rsidR="008A35E4" w:rsidRPr="000B6C77" w:rsidRDefault="008A35E4" w:rsidP="008A35E4">
      <w:pPr>
        <w:pBdr>
          <w:top w:val="single" w:sz="2" w:space="0" w:color="D9D9E3"/>
          <w:left w:val="single" w:sz="2" w:space="0" w:color="D9D9E3"/>
          <w:bottom w:val="single" w:sz="2" w:space="0" w:color="D9D9E3"/>
          <w:right w:val="single" w:sz="2" w:space="0" w:color="D9D9E3"/>
        </w:pBdr>
        <w:shd w:val="clear" w:color="auto" w:fill="F7F7F8"/>
        <w:spacing w:after="300" w:line="240" w:lineRule="auto"/>
        <w:rPr>
          <w:rFonts w:ascii="Segoe UI" w:eastAsia="Times New Roman" w:hAnsi="Segoe UI" w:cs="Segoe UI"/>
          <w:color w:val="374151"/>
          <w:kern w:val="0"/>
          <w:sz w:val="16"/>
          <w:szCs w:val="16"/>
          <w:lang w:val="en-US" w:eastAsia="es-AR"/>
          <w14:ligatures w14:val="none"/>
        </w:rPr>
      </w:pPr>
      <w:r w:rsidRPr="000B6C77">
        <w:rPr>
          <w:rFonts w:ascii="Segoe UI" w:eastAsia="Times New Roman" w:hAnsi="Segoe UI" w:cs="Segoe UI"/>
          <w:color w:val="374151"/>
          <w:kern w:val="0"/>
          <w:sz w:val="16"/>
          <w:szCs w:val="16"/>
          <w:lang w:val="en-US" w:eastAsia="es-AR"/>
          <w14:ligatures w14:val="none"/>
        </w:rPr>
        <w:t>Certainly, here are the mathematical formulas for calculating FCFF and FCFE:</w:t>
      </w:r>
    </w:p>
    <w:p w14:paraId="50541DFC" w14:textId="77777777" w:rsidR="008A35E4" w:rsidRPr="000B6C77" w:rsidRDefault="008A35E4" w:rsidP="008A35E4">
      <w:pPr>
        <w:pBdr>
          <w:top w:val="single" w:sz="2" w:space="0" w:color="D9D9E3"/>
          <w:left w:val="single" w:sz="2" w:space="0" w:color="D9D9E3"/>
          <w:bottom w:val="single" w:sz="2" w:space="0" w:color="D9D9E3"/>
          <w:right w:val="single" w:sz="2" w:space="0" w:color="D9D9E3"/>
        </w:pBdr>
        <w:shd w:val="clear" w:color="auto" w:fill="F7F7F8"/>
        <w:spacing w:before="300" w:after="300" w:line="240" w:lineRule="auto"/>
        <w:rPr>
          <w:rFonts w:ascii="Segoe UI" w:eastAsia="Times New Roman" w:hAnsi="Segoe UI" w:cs="Segoe UI"/>
          <w:color w:val="374151"/>
          <w:kern w:val="0"/>
          <w:sz w:val="16"/>
          <w:szCs w:val="16"/>
          <w:lang w:val="en-US" w:eastAsia="es-AR"/>
          <w14:ligatures w14:val="none"/>
        </w:rPr>
      </w:pPr>
      <w:r w:rsidRPr="000B6C77">
        <w:rPr>
          <w:rFonts w:ascii="Segoe UI" w:eastAsia="Times New Roman" w:hAnsi="Segoe UI" w:cs="Segoe UI"/>
          <w:color w:val="374151"/>
          <w:kern w:val="0"/>
          <w:sz w:val="16"/>
          <w:szCs w:val="16"/>
          <w:lang w:val="en-US" w:eastAsia="es-AR"/>
          <w14:ligatures w14:val="none"/>
        </w:rPr>
        <w:t>FCFF = EBIT*(1 - tax rate) + Depreciation and Amortization - Capital Expenditures - Changes in Working Capital</w:t>
      </w:r>
    </w:p>
    <w:p w14:paraId="76BC7019" w14:textId="77777777" w:rsidR="008A35E4" w:rsidRPr="000B6C77" w:rsidRDefault="008A35E4" w:rsidP="008A35E4">
      <w:pPr>
        <w:numPr>
          <w:ilvl w:val="0"/>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16"/>
          <w:szCs w:val="16"/>
          <w:lang w:val="en-US" w:eastAsia="es-AR"/>
          <w14:ligatures w14:val="none"/>
        </w:rPr>
      </w:pPr>
      <w:r w:rsidRPr="000B6C77">
        <w:rPr>
          <w:rFonts w:ascii="Segoe UI" w:eastAsia="Times New Roman" w:hAnsi="Segoe UI" w:cs="Segoe UI"/>
          <w:color w:val="374151"/>
          <w:kern w:val="0"/>
          <w:sz w:val="16"/>
          <w:szCs w:val="16"/>
          <w:lang w:val="en-US" w:eastAsia="es-AR"/>
          <w14:ligatures w14:val="none"/>
        </w:rPr>
        <w:t>EBIT = Earnings Before Interest and Taxes</w:t>
      </w:r>
    </w:p>
    <w:p w14:paraId="3625635F" w14:textId="77777777" w:rsidR="008A35E4" w:rsidRPr="000B6C77" w:rsidRDefault="008A35E4" w:rsidP="008A35E4">
      <w:pPr>
        <w:numPr>
          <w:ilvl w:val="0"/>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16"/>
          <w:szCs w:val="16"/>
          <w:lang w:val="en-US" w:eastAsia="es-AR"/>
          <w14:ligatures w14:val="none"/>
        </w:rPr>
      </w:pPr>
      <w:r w:rsidRPr="000B6C77">
        <w:rPr>
          <w:rFonts w:ascii="Segoe UI" w:eastAsia="Times New Roman" w:hAnsi="Segoe UI" w:cs="Segoe UI"/>
          <w:color w:val="374151"/>
          <w:kern w:val="0"/>
          <w:sz w:val="16"/>
          <w:szCs w:val="16"/>
          <w:lang w:val="en-US" w:eastAsia="es-AR"/>
          <w14:ligatures w14:val="none"/>
        </w:rPr>
        <w:t>Tax Rate = the corporate tax rate</w:t>
      </w:r>
    </w:p>
    <w:p w14:paraId="536209C1" w14:textId="77777777" w:rsidR="008A35E4" w:rsidRPr="000B6C77" w:rsidRDefault="008A35E4" w:rsidP="008A35E4">
      <w:pPr>
        <w:numPr>
          <w:ilvl w:val="0"/>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16"/>
          <w:szCs w:val="16"/>
          <w:lang w:val="en-US" w:eastAsia="es-AR"/>
          <w14:ligatures w14:val="none"/>
        </w:rPr>
      </w:pPr>
      <w:r w:rsidRPr="000B6C77">
        <w:rPr>
          <w:rFonts w:ascii="Segoe UI" w:eastAsia="Times New Roman" w:hAnsi="Segoe UI" w:cs="Segoe UI"/>
          <w:color w:val="374151"/>
          <w:kern w:val="0"/>
          <w:sz w:val="16"/>
          <w:szCs w:val="16"/>
          <w:lang w:val="en-US" w:eastAsia="es-AR"/>
          <w14:ligatures w14:val="none"/>
        </w:rPr>
        <w:t>Depreciation and Amortization = non-cash expenses related to the use of fixed assets and intangible assets</w:t>
      </w:r>
    </w:p>
    <w:p w14:paraId="731D0D92" w14:textId="77777777" w:rsidR="008A35E4" w:rsidRPr="000B6C77" w:rsidRDefault="008A35E4" w:rsidP="008A35E4">
      <w:pPr>
        <w:numPr>
          <w:ilvl w:val="0"/>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16"/>
          <w:szCs w:val="16"/>
          <w:lang w:val="en-US" w:eastAsia="es-AR"/>
          <w14:ligatures w14:val="none"/>
        </w:rPr>
      </w:pPr>
      <w:r w:rsidRPr="000B6C77">
        <w:rPr>
          <w:rFonts w:ascii="Segoe UI" w:eastAsia="Times New Roman" w:hAnsi="Segoe UI" w:cs="Segoe UI"/>
          <w:color w:val="374151"/>
          <w:kern w:val="0"/>
          <w:sz w:val="16"/>
          <w:szCs w:val="16"/>
          <w:lang w:val="en-US" w:eastAsia="es-AR"/>
          <w14:ligatures w14:val="none"/>
        </w:rPr>
        <w:t>Capital Expenditures = the amount spent on new or existing fixed assets</w:t>
      </w:r>
    </w:p>
    <w:p w14:paraId="3C9E9FC9" w14:textId="77777777" w:rsidR="008A35E4" w:rsidRPr="000B6C77" w:rsidRDefault="008A35E4" w:rsidP="008A35E4">
      <w:pPr>
        <w:numPr>
          <w:ilvl w:val="0"/>
          <w:numId w:val="1"/>
        </w:numPr>
        <w:pBdr>
          <w:top w:val="single" w:sz="2" w:space="0" w:color="D9D9E3"/>
          <w:left w:val="single" w:sz="2" w:space="5" w:color="D9D9E3"/>
          <w:bottom w:val="single" w:sz="2" w:space="0" w:color="D9D9E3"/>
          <w:right w:val="single" w:sz="2" w:space="0" w:color="D9D9E3"/>
        </w:pBdr>
        <w:shd w:val="clear" w:color="auto" w:fill="F7F7F8"/>
        <w:spacing w:after="0" w:line="240" w:lineRule="auto"/>
        <w:rPr>
          <w:rFonts w:ascii="Segoe UI" w:eastAsia="Times New Roman" w:hAnsi="Segoe UI" w:cs="Segoe UI"/>
          <w:color w:val="374151"/>
          <w:kern w:val="0"/>
          <w:sz w:val="16"/>
          <w:szCs w:val="16"/>
          <w:highlight w:val="yellow"/>
          <w:lang w:val="en-US" w:eastAsia="es-AR"/>
          <w14:ligatures w14:val="none"/>
        </w:rPr>
      </w:pPr>
      <w:r w:rsidRPr="000B6C77">
        <w:rPr>
          <w:rFonts w:ascii="Segoe UI" w:eastAsia="Times New Roman" w:hAnsi="Segoe UI" w:cs="Segoe UI"/>
          <w:color w:val="374151"/>
          <w:kern w:val="0"/>
          <w:sz w:val="16"/>
          <w:szCs w:val="16"/>
          <w:lang w:val="en-US" w:eastAsia="es-AR"/>
          <w14:ligatures w14:val="none"/>
        </w:rPr>
        <w:t xml:space="preserve">Changes in Working Capital = the difference between the current and previous period's working capital </w:t>
      </w:r>
      <w:r w:rsidRPr="000B6C77">
        <w:rPr>
          <w:rFonts w:ascii="Segoe UI" w:eastAsia="Times New Roman" w:hAnsi="Segoe UI" w:cs="Segoe UI"/>
          <w:color w:val="374151"/>
          <w:kern w:val="0"/>
          <w:sz w:val="16"/>
          <w:szCs w:val="16"/>
          <w:highlight w:val="yellow"/>
          <w:lang w:val="en-US" w:eastAsia="es-AR"/>
          <w14:ligatures w14:val="none"/>
        </w:rPr>
        <w:t>(current assets minus current liabilities)</w:t>
      </w:r>
    </w:p>
    <w:p w14:paraId="37FC7741" w14:textId="77777777" w:rsidR="008A35E4" w:rsidRPr="000B6C77" w:rsidRDefault="008A35E4" w:rsidP="008A35E4">
      <w:pPr>
        <w:pStyle w:val="NormalWeb"/>
        <w:numPr>
          <w:ilvl w:val="0"/>
          <w:numId w:val="1"/>
        </w:numPr>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sz w:val="16"/>
          <w:szCs w:val="16"/>
          <w:lang w:val="en-US"/>
        </w:rPr>
      </w:pPr>
      <w:r w:rsidRPr="000B6C77">
        <w:rPr>
          <w:rFonts w:ascii="Segoe UI" w:hAnsi="Segoe UI" w:cs="Segoe UI"/>
          <w:color w:val="374151"/>
          <w:sz w:val="16"/>
          <w:szCs w:val="16"/>
          <w:highlight w:val="yellow"/>
          <w:lang w:val="en-US"/>
        </w:rPr>
        <w:t>When a firm's objective is to maximize its value, it means that the primary goal of the firm is to increase the wealth of its owners, who are the shareholders.</w:t>
      </w:r>
      <w:r w:rsidRPr="000B6C77">
        <w:rPr>
          <w:rFonts w:ascii="Segoe UI" w:hAnsi="Segoe UI" w:cs="Segoe UI"/>
          <w:color w:val="374151"/>
          <w:sz w:val="16"/>
          <w:szCs w:val="16"/>
          <w:lang w:val="en-US"/>
        </w:rPr>
        <w:t xml:space="preserve"> The value of a firm is determined by the market price of its shares, which is based on investors' expectations of the firm's future earnings and cash flows.</w:t>
      </w:r>
    </w:p>
    <w:p w14:paraId="52B433CC" w14:textId="77777777" w:rsidR="008A35E4" w:rsidRPr="000B6C77" w:rsidRDefault="008A35E4" w:rsidP="008A35E4">
      <w:pPr>
        <w:pStyle w:val="NormalWeb"/>
        <w:numPr>
          <w:ilvl w:val="0"/>
          <w:numId w:val="1"/>
        </w:numPr>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sz w:val="16"/>
          <w:szCs w:val="16"/>
          <w:lang w:val="en-US"/>
        </w:rPr>
      </w:pPr>
      <w:r w:rsidRPr="000B6C77">
        <w:rPr>
          <w:rFonts w:ascii="Segoe UI" w:hAnsi="Segoe UI" w:cs="Segoe UI"/>
          <w:color w:val="374151"/>
          <w:sz w:val="16"/>
          <w:szCs w:val="16"/>
          <w:lang w:val="en-US"/>
        </w:rPr>
        <w:t>Maximizing the value of a firm means making decisions that increase the market price of its shares over the long-term. This can involve making investments that generate positive net present value (NPV) by earning a rate of return greater than the cost of capital, optimizing the capital structure to minimize the cost of capital, and improving operational efficiency to increase profitability.</w:t>
      </w:r>
    </w:p>
    <w:p w14:paraId="4148A833" w14:textId="77777777" w:rsidR="008A35E4" w:rsidRPr="000B6C77" w:rsidRDefault="008A35E4" w:rsidP="008A35E4">
      <w:pPr>
        <w:numPr>
          <w:ilvl w:val="0"/>
          <w:numId w:val="1"/>
        </w:numPr>
        <w:shd w:val="clear" w:color="auto" w:fill="FFFFFF"/>
        <w:spacing w:before="100" w:beforeAutospacing="1" w:after="100" w:afterAutospacing="1" w:line="240" w:lineRule="auto"/>
        <w:rPr>
          <w:rFonts w:ascii="Arial" w:eastAsia="Times New Roman" w:hAnsi="Arial" w:cs="Arial"/>
          <w:color w:val="111111"/>
          <w:spacing w:val="1"/>
          <w:kern w:val="0"/>
          <w:sz w:val="16"/>
          <w:szCs w:val="16"/>
          <w:highlight w:val="yellow"/>
          <w:lang w:val="en-US" w:eastAsia="es-AR"/>
          <w14:ligatures w14:val="none"/>
        </w:rPr>
      </w:pPr>
      <w:r w:rsidRPr="000B6C77">
        <w:rPr>
          <w:rFonts w:ascii="Arial" w:eastAsia="Times New Roman" w:hAnsi="Arial" w:cs="Arial"/>
          <w:color w:val="111111"/>
          <w:spacing w:val="1"/>
          <w:kern w:val="0"/>
          <w:sz w:val="16"/>
          <w:szCs w:val="16"/>
          <w:highlight w:val="yellow"/>
          <w:lang w:val="en-US" w:eastAsia="es-AR"/>
          <w14:ligatures w14:val="none"/>
        </w:rPr>
        <w:t>The traditional theory of capital structure says that for any company or investment there is an optimal mix of debt and equity financing that minimizes the WACC and maximizes value.</w:t>
      </w:r>
    </w:p>
    <w:p w14:paraId="1B69931B" w14:textId="77777777" w:rsidR="008A35E4" w:rsidRPr="000B6C77" w:rsidRDefault="008A35E4" w:rsidP="008A35E4">
      <w:pPr>
        <w:numPr>
          <w:ilvl w:val="0"/>
          <w:numId w:val="1"/>
        </w:numPr>
        <w:shd w:val="clear" w:color="auto" w:fill="FFFFFF"/>
        <w:spacing w:before="100" w:beforeAutospacing="1" w:after="100" w:afterAutospacing="1" w:line="240" w:lineRule="auto"/>
        <w:rPr>
          <w:rFonts w:ascii="Arial" w:eastAsia="Times New Roman" w:hAnsi="Arial" w:cs="Arial"/>
          <w:color w:val="111111"/>
          <w:spacing w:val="1"/>
          <w:kern w:val="0"/>
          <w:sz w:val="16"/>
          <w:szCs w:val="16"/>
          <w:highlight w:val="yellow"/>
          <w:lang w:val="en-US" w:eastAsia="es-AR"/>
          <w14:ligatures w14:val="none"/>
        </w:rPr>
      </w:pPr>
      <w:r w:rsidRPr="000B6C77">
        <w:rPr>
          <w:rFonts w:ascii="Arial" w:eastAsia="Times New Roman" w:hAnsi="Arial" w:cs="Arial"/>
          <w:color w:val="111111"/>
          <w:spacing w:val="1"/>
          <w:kern w:val="0"/>
          <w:sz w:val="16"/>
          <w:szCs w:val="16"/>
          <w:highlight w:val="yellow"/>
          <w:lang w:val="en-US" w:eastAsia="es-AR"/>
          <w14:ligatures w14:val="none"/>
        </w:rPr>
        <w:t>Under this theory, the optimal capital structure occurs where the marginal cost of debt is equal to the marginal cost of equity. </w:t>
      </w:r>
    </w:p>
    <w:p w14:paraId="3C3D3FD6" w14:textId="77777777" w:rsidR="008A35E4" w:rsidRPr="000B6C77" w:rsidRDefault="008A35E4" w:rsidP="008A35E4">
      <w:pPr>
        <w:numPr>
          <w:ilvl w:val="0"/>
          <w:numId w:val="1"/>
        </w:numPr>
        <w:shd w:val="clear" w:color="auto" w:fill="FFFFFF"/>
        <w:spacing w:before="100" w:beforeAutospacing="1" w:after="0" w:line="240" w:lineRule="auto"/>
        <w:rPr>
          <w:rFonts w:ascii="Arial" w:eastAsia="Times New Roman" w:hAnsi="Arial" w:cs="Arial"/>
          <w:color w:val="111111"/>
          <w:spacing w:val="1"/>
          <w:kern w:val="0"/>
          <w:sz w:val="16"/>
          <w:szCs w:val="16"/>
          <w:highlight w:val="yellow"/>
          <w:lang w:eastAsia="es-AR"/>
          <w14:ligatures w14:val="none"/>
        </w:rPr>
      </w:pPr>
      <w:r w:rsidRPr="000B6C77">
        <w:rPr>
          <w:rFonts w:ascii="Arial" w:eastAsia="Times New Roman" w:hAnsi="Arial" w:cs="Arial"/>
          <w:color w:val="111111"/>
          <w:spacing w:val="1"/>
          <w:kern w:val="0"/>
          <w:sz w:val="16"/>
          <w:szCs w:val="16"/>
          <w:highlight w:val="yellow"/>
          <w:lang w:val="en-US" w:eastAsia="es-AR"/>
          <w14:ligatures w14:val="none"/>
        </w:rPr>
        <w:t xml:space="preserve">This theory depends on assumptions that imply that the cost of either debt or equity financing vary with respect to the degree of leverage. </w:t>
      </w:r>
      <w:r w:rsidRPr="000B6C77">
        <w:rPr>
          <w:rFonts w:ascii="Arial" w:eastAsia="Times New Roman" w:hAnsi="Arial" w:cs="Arial"/>
          <w:color w:val="111111"/>
          <w:spacing w:val="1"/>
          <w:kern w:val="0"/>
          <w:sz w:val="16"/>
          <w:szCs w:val="16"/>
          <w:highlight w:val="yellow"/>
          <w:lang w:eastAsia="es-AR"/>
          <w14:ligatures w14:val="none"/>
        </w:rPr>
        <w:t xml:space="preserve">Te haces </w:t>
      </w:r>
      <w:proofErr w:type="spellStart"/>
      <w:r w:rsidRPr="000B6C77">
        <w:rPr>
          <w:rFonts w:ascii="Arial" w:eastAsia="Times New Roman" w:hAnsi="Arial" w:cs="Arial"/>
          <w:color w:val="111111"/>
          <w:spacing w:val="1"/>
          <w:kern w:val="0"/>
          <w:sz w:val="16"/>
          <w:szCs w:val="16"/>
          <w:highlight w:val="yellow"/>
          <w:lang w:eastAsia="es-AR"/>
          <w14:ligatures w14:val="none"/>
        </w:rPr>
        <w:t>mas</w:t>
      </w:r>
      <w:proofErr w:type="spellEnd"/>
      <w:r w:rsidRPr="000B6C77">
        <w:rPr>
          <w:rFonts w:ascii="Arial" w:eastAsia="Times New Roman" w:hAnsi="Arial" w:cs="Arial"/>
          <w:color w:val="111111"/>
          <w:spacing w:val="1"/>
          <w:kern w:val="0"/>
          <w:sz w:val="16"/>
          <w:szCs w:val="16"/>
          <w:highlight w:val="yellow"/>
          <w:lang w:eastAsia="es-AR"/>
          <w14:ligatures w14:val="none"/>
        </w:rPr>
        <w:t xml:space="preserve"> riesgoso entonces los acreedores piden </w:t>
      </w:r>
      <w:proofErr w:type="spellStart"/>
      <w:r w:rsidRPr="000B6C77">
        <w:rPr>
          <w:rFonts w:ascii="Arial" w:eastAsia="Times New Roman" w:hAnsi="Arial" w:cs="Arial"/>
          <w:color w:val="111111"/>
          <w:spacing w:val="1"/>
          <w:kern w:val="0"/>
          <w:sz w:val="16"/>
          <w:szCs w:val="16"/>
          <w:highlight w:val="yellow"/>
          <w:lang w:eastAsia="es-AR"/>
          <w14:ligatures w14:val="none"/>
        </w:rPr>
        <w:t>mas</w:t>
      </w:r>
      <w:proofErr w:type="spellEnd"/>
      <w:r w:rsidRPr="000B6C77">
        <w:rPr>
          <w:rFonts w:ascii="Arial" w:eastAsia="Times New Roman" w:hAnsi="Arial" w:cs="Arial"/>
          <w:color w:val="111111"/>
          <w:spacing w:val="1"/>
          <w:kern w:val="0"/>
          <w:sz w:val="16"/>
          <w:szCs w:val="16"/>
          <w:highlight w:val="yellow"/>
          <w:lang w:eastAsia="es-AR"/>
          <w14:ligatures w14:val="none"/>
        </w:rPr>
        <w:t xml:space="preserve"> tasa para compensar ese riesgo. En el caso del costo de los </w:t>
      </w:r>
      <w:proofErr w:type="spellStart"/>
      <w:r w:rsidRPr="000B6C77">
        <w:rPr>
          <w:rFonts w:ascii="Arial" w:eastAsia="Times New Roman" w:hAnsi="Arial" w:cs="Arial"/>
          <w:color w:val="111111"/>
          <w:spacing w:val="1"/>
          <w:kern w:val="0"/>
          <w:sz w:val="16"/>
          <w:szCs w:val="16"/>
          <w:highlight w:val="yellow"/>
          <w:lang w:eastAsia="es-AR"/>
          <w14:ligatures w14:val="none"/>
        </w:rPr>
        <w:t>shareholders</w:t>
      </w:r>
      <w:proofErr w:type="spellEnd"/>
      <w:r w:rsidRPr="000B6C77">
        <w:rPr>
          <w:rFonts w:ascii="Arial" w:eastAsia="Times New Roman" w:hAnsi="Arial" w:cs="Arial"/>
          <w:color w:val="111111"/>
          <w:spacing w:val="1"/>
          <w:kern w:val="0"/>
          <w:sz w:val="16"/>
          <w:szCs w:val="16"/>
          <w:highlight w:val="yellow"/>
          <w:lang w:eastAsia="es-AR"/>
          <w14:ligatures w14:val="none"/>
        </w:rPr>
        <w:t xml:space="preserve">, el aumento del rendimiento tiene que ver también con la empresa siendo </w:t>
      </w:r>
      <w:proofErr w:type="spellStart"/>
      <w:r w:rsidRPr="000B6C77">
        <w:rPr>
          <w:rFonts w:ascii="Arial" w:eastAsia="Times New Roman" w:hAnsi="Arial" w:cs="Arial"/>
          <w:color w:val="111111"/>
          <w:spacing w:val="1"/>
          <w:kern w:val="0"/>
          <w:sz w:val="16"/>
          <w:szCs w:val="16"/>
          <w:highlight w:val="yellow"/>
          <w:lang w:eastAsia="es-AR"/>
          <w14:ligatures w14:val="none"/>
        </w:rPr>
        <w:t>mas</w:t>
      </w:r>
      <w:proofErr w:type="spellEnd"/>
      <w:r w:rsidRPr="000B6C77">
        <w:rPr>
          <w:rFonts w:ascii="Arial" w:eastAsia="Times New Roman" w:hAnsi="Arial" w:cs="Arial"/>
          <w:color w:val="111111"/>
          <w:spacing w:val="1"/>
          <w:kern w:val="0"/>
          <w:sz w:val="16"/>
          <w:szCs w:val="16"/>
          <w:highlight w:val="yellow"/>
          <w:lang w:eastAsia="es-AR"/>
          <w14:ligatures w14:val="none"/>
        </w:rPr>
        <w:t xml:space="preserve"> riesgosa. </w:t>
      </w:r>
      <w:proofErr w:type="spellStart"/>
      <w:r w:rsidRPr="000B6C77">
        <w:rPr>
          <w:rFonts w:ascii="Arial" w:eastAsia="Times New Roman" w:hAnsi="Arial" w:cs="Arial"/>
          <w:color w:val="111111"/>
          <w:spacing w:val="1"/>
          <w:kern w:val="0"/>
          <w:sz w:val="16"/>
          <w:szCs w:val="16"/>
          <w:highlight w:val="yellow"/>
          <w:lang w:eastAsia="es-AR"/>
          <w14:ligatures w14:val="none"/>
        </w:rPr>
        <w:t>Ceteris</w:t>
      </w:r>
      <w:proofErr w:type="spellEnd"/>
      <w:r w:rsidRPr="000B6C77">
        <w:rPr>
          <w:rFonts w:ascii="Arial" w:eastAsia="Times New Roman" w:hAnsi="Arial" w:cs="Arial"/>
          <w:color w:val="111111"/>
          <w:spacing w:val="1"/>
          <w:kern w:val="0"/>
          <w:sz w:val="16"/>
          <w:szCs w:val="16"/>
          <w:highlight w:val="yellow"/>
          <w:lang w:eastAsia="es-AR"/>
          <w14:ligatures w14:val="none"/>
        </w:rPr>
        <w:t xml:space="preserve"> </w:t>
      </w:r>
      <w:proofErr w:type="spellStart"/>
      <w:r w:rsidRPr="000B6C77">
        <w:rPr>
          <w:rFonts w:ascii="Arial" w:eastAsia="Times New Roman" w:hAnsi="Arial" w:cs="Arial"/>
          <w:color w:val="111111"/>
          <w:spacing w:val="1"/>
          <w:kern w:val="0"/>
          <w:sz w:val="16"/>
          <w:szCs w:val="16"/>
          <w:highlight w:val="yellow"/>
          <w:lang w:eastAsia="es-AR"/>
          <w14:ligatures w14:val="none"/>
        </w:rPr>
        <w:t>paribus</w:t>
      </w:r>
      <w:proofErr w:type="spellEnd"/>
      <w:r w:rsidRPr="000B6C77">
        <w:rPr>
          <w:rFonts w:ascii="Arial" w:eastAsia="Times New Roman" w:hAnsi="Arial" w:cs="Arial"/>
          <w:color w:val="111111"/>
          <w:spacing w:val="1"/>
          <w:kern w:val="0"/>
          <w:sz w:val="16"/>
          <w:szCs w:val="16"/>
          <w:highlight w:val="yellow"/>
          <w:lang w:eastAsia="es-AR"/>
          <w14:ligatures w14:val="none"/>
        </w:rPr>
        <w:t xml:space="preserve">, un accionista prefiere un rendimiento </w:t>
      </w:r>
      <w:proofErr w:type="spellStart"/>
      <w:r w:rsidRPr="000B6C77">
        <w:rPr>
          <w:rFonts w:ascii="Arial" w:eastAsia="Times New Roman" w:hAnsi="Arial" w:cs="Arial"/>
          <w:color w:val="111111"/>
          <w:spacing w:val="1"/>
          <w:kern w:val="0"/>
          <w:sz w:val="16"/>
          <w:szCs w:val="16"/>
          <w:highlight w:val="yellow"/>
          <w:lang w:eastAsia="es-AR"/>
          <w14:ligatures w14:val="none"/>
        </w:rPr>
        <w:t>mas</w:t>
      </w:r>
      <w:proofErr w:type="spellEnd"/>
      <w:r w:rsidRPr="000B6C77">
        <w:rPr>
          <w:rFonts w:ascii="Arial" w:eastAsia="Times New Roman" w:hAnsi="Arial" w:cs="Arial"/>
          <w:color w:val="111111"/>
          <w:spacing w:val="1"/>
          <w:kern w:val="0"/>
          <w:sz w:val="16"/>
          <w:szCs w:val="16"/>
          <w:highlight w:val="yellow"/>
          <w:lang w:eastAsia="es-AR"/>
          <w14:ligatures w14:val="none"/>
        </w:rPr>
        <w:t xml:space="preserve"> grande respecto de una empresa menos apalancada.</w:t>
      </w:r>
    </w:p>
    <w:p w14:paraId="24F12F3D" w14:textId="11594505" w:rsidR="0061740C" w:rsidRPr="000B6C77" w:rsidRDefault="008A35E4">
      <w:pPr>
        <w:rPr>
          <w:rFonts w:ascii="Arial" w:eastAsia="Times New Roman" w:hAnsi="Arial" w:cs="Arial"/>
          <w:color w:val="111111"/>
          <w:spacing w:val="1"/>
          <w:kern w:val="0"/>
          <w:sz w:val="16"/>
          <w:szCs w:val="16"/>
          <w:lang w:val="en-US" w:eastAsia="es-AR"/>
          <w14:ligatures w14:val="none"/>
        </w:rPr>
      </w:pPr>
      <w:r w:rsidRPr="000B6C77">
        <w:rPr>
          <w:rFonts w:ascii="Arial" w:eastAsia="Times New Roman" w:hAnsi="Arial" w:cs="Arial"/>
          <w:color w:val="111111"/>
          <w:spacing w:val="1"/>
          <w:kern w:val="0"/>
          <w:sz w:val="16"/>
          <w:szCs w:val="16"/>
          <w:highlight w:val="yellow"/>
          <w:lang w:val="en-US" w:eastAsia="es-AR"/>
          <w14:ligatures w14:val="none"/>
        </w:rPr>
        <w:t>The traditional theory of capital structure tells us that wealth is not just created through investments in assets that yield a positive return on investment; purchasing those assets with an optimal blend of </w:t>
      </w:r>
      <w:hyperlink r:id="rId5" w:history="1">
        <w:r w:rsidRPr="000B6C77">
          <w:rPr>
            <w:rFonts w:ascii="Arial" w:eastAsia="Times New Roman" w:hAnsi="Arial" w:cs="Arial"/>
            <w:color w:val="2C40D0"/>
            <w:spacing w:val="1"/>
            <w:kern w:val="0"/>
            <w:sz w:val="16"/>
            <w:szCs w:val="16"/>
            <w:highlight w:val="yellow"/>
            <w:u w:val="single"/>
            <w:lang w:val="en-US" w:eastAsia="es-AR"/>
            <w14:ligatures w14:val="none"/>
          </w:rPr>
          <w:t>equity</w:t>
        </w:r>
      </w:hyperlink>
      <w:r w:rsidRPr="000B6C77">
        <w:rPr>
          <w:rFonts w:ascii="Arial" w:eastAsia="Times New Roman" w:hAnsi="Arial" w:cs="Arial"/>
          <w:color w:val="111111"/>
          <w:spacing w:val="1"/>
          <w:kern w:val="0"/>
          <w:sz w:val="16"/>
          <w:szCs w:val="16"/>
          <w:highlight w:val="yellow"/>
          <w:lang w:val="en-US" w:eastAsia="es-AR"/>
          <w14:ligatures w14:val="none"/>
        </w:rPr>
        <w:t> and debt is just as important.</w:t>
      </w:r>
    </w:p>
    <w:p w14:paraId="136A79FB" w14:textId="77777777" w:rsidR="008A35E4" w:rsidRPr="000B6C77" w:rsidRDefault="008A35E4" w:rsidP="008A35E4">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sz w:val="16"/>
          <w:szCs w:val="16"/>
          <w:lang w:val="en-US"/>
        </w:rPr>
      </w:pPr>
      <w:r w:rsidRPr="000B6C77">
        <w:rPr>
          <w:rFonts w:ascii="Segoe UI" w:hAnsi="Segoe UI" w:cs="Segoe UI"/>
          <w:color w:val="374151"/>
          <w:sz w:val="16"/>
          <w:szCs w:val="16"/>
          <w:highlight w:val="yellow"/>
          <w:lang w:val="en-US"/>
        </w:rPr>
        <w:t>In summary, discounting cash flows by the cost of money is necessary to account for the time value of money and to compare cash flows occurring at different points in time. By discounting future cash flows back to their present value, we can determine whether an investment opportunity is worth pursuing or not.</w:t>
      </w:r>
    </w:p>
    <w:p w14:paraId="3B2888CB" w14:textId="77777777" w:rsidR="008A35E4" w:rsidRPr="000B6C77" w:rsidRDefault="008A35E4" w:rsidP="008A35E4">
      <w:pPr>
        <w:numPr>
          <w:ilvl w:val="0"/>
          <w:numId w:val="4"/>
        </w:numPr>
        <w:shd w:val="clear" w:color="auto" w:fill="FFFFFF"/>
        <w:spacing w:before="100" w:beforeAutospacing="1" w:after="100" w:afterAutospacing="1" w:line="240" w:lineRule="auto"/>
        <w:rPr>
          <w:rFonts w:ascii="Arial" w:eastAsia="Times New Roman" w:hAnsi="Arial" w:cs="Arial"/>
          <w:color w:val="111111"/>
          <w:spacing w:val="1"/>
          <w:kern w:val="0"/>
          <w:sz w:val="16"/>
          <w:szCs w:val="16"/>
          <w:highlight w:val="yellow"/>
          <w:lang w:val="en-US" w:eastAsia="es-AR"/>
          <w14:ligatures w14:val="none"/>
        </w:rPr>
      </w:pPr>
      <w:r w:rsidRPr="000B6C77">
        <w:rPr>
          <w:rFonts w:ascii="Arial" w:eastAsia="Times New Roman" w:hAnsi="Arial" w:cs="Arial"/>
          <w:color w:val="111111"/>
          <w:spacing w:val="1"/>
          <w:kern w:val="0"/>
          <w:sz w:val="16"/>
          <w:szCs w:val="16"/>
          <w:highlight w:val="yellow"/>
          <w:lang w:val="en-US" w:eastAsia="es-AR"/>
          <w14:ligatures w14:val="none"/>
        </w:rPr>
        <w:t>Weighted average cost of capital (WACC) represents a firm’s cost of capital where each category of capital is proportionately weighted.</w:t>
      </w:r>
    </w:p>
    <w:p w14:paraId="1D149DDA" w14:textId="77777777" w:rsidR="008A35E4" w:rsidRPr="000B6C77" w:rsidRDefault="008A35E4" w:rsidP="008A35E4">
      <w:pPr>
        <w:numPr>
          <w:ilvl w:val="0"/>
          <w:numId w:val="4"/>
        </w:numPr>
        <w:shd w:val="clear" w:color="auto" w:fill="FFFFFF"/>
        <w:spacing w:before="100" w:beforeAutospacing="1" w:after="0" w:afterAutospacing="1" w:line="240" w:lineRule="auto"/>
        <w:rPr>
          <w:rFonts w:ascii="Arial" w:eastAsia="Times New Roman" w:hAnsi="Arial" w:cs="Arial"/>
          <w:color w:val="111111"/>
          <w:spacing w:val="1"/>
          <w:kern w:val="0"/>
          <w:sz w:val="16"/>
          <w:szCs w:val="16"/>
          <w:highlight w:val="yellow"/>
          <w:lang w:val="en-US" w:eastAsia="es-AR"/>
          <w14:ligatures w14:val="none"/>
        </w:rPr>
      </w:pPr>
      <w:r w:rsidRPr="000B6C77">
        <w:rPr>
          <w:rFonts w:ascii="Arial" w:eastAsia="Times New Roman" w:hAnsi="Arial" w:cs="Arial"/>
          <w:color w:val="111111"/>
          <w:spacing w:val="1"/>
          <w:kern w:val="0"/>
          <w:sz w:val="16"/>
          <w:szCs w:val="16"/>
          <w:highlight w:val="yellow"/>
          <w:lang w:val="en-US" w:eastAsia="es-AR"/>
          <w14:ligatures w14:val="none"/>
        </w:rPr>
        <w:t>WACC is commonly used as a </w:t>
      </w:r>
      <w:hyperlink r:id="rId6" w:history="1">
        <w:r w:rsidRPr="000B6C77">
          <w:rPr>
            <w:rFonts w:ascii="Arial" w:eastAsia="Times New Roman" w:hAnsi="Arial" w:cs="Arial"/>
            <w:color w:val="2C40D0"/>
            <w:spacing w:val="1"/>
            <w:kern w:val="0"/>
            <w:sz w:val="16"/>
            <w:szCs w:val="16"/>
            <w:highlight w:val="yellow"/>
            <w:u w:val="single"/>
            <w:lang w:val="en-US" w:eastAsia="es-AR"/>
            <w14:ligatures w14:val="none"/>
          </w:rPr>
          <w:t>hurdle rate</w:t>
        </w:r>
      </w:hyperlink>
      <w:r w:rsidRPr="000B6C77">
        <w:rPr>
          <w:rFonts w:ascii="Arial" w:eastAsia="Times New Roman" w:hAnsi="Arial" w:cs="Arial"/>
          <w:color w:val="111111"/>
          <w:spacing w:val="1"/>
          <w:kern w:val="0"/>
          <w:sz w:val="16"/>
          <w:szCs w:val="16"/>
          <w:highlight w:val="yellow"/>
          <w:lang w:val="en-US" w:eastAsia="es-AR"/>
          <w14:ligatures w14:val="none"/>
        </w:rPr>
        <w:t> against which companies and investors can gauge the desirability of a given project or acquisition.</w:t>
      </w:r>
    </w:p>
    <w:p w14:paraId="3AF88053" w14:textId="77777777" w:rsidR="008A35E4" w:rsidRPr="000B6C77" w:rsidRDefault="008A35E4" w:rsidP="008A35E4">
      <w:pPr>
        <w:numPr>
          <w:ilvl w:val="0"/>
          <w:numId w:val="4"/>
        </w:numPr>
        <w:shd w:val="clear" w:color="auto" w:fill="FFFFFF"/>
        <w:spacing w:before="100" w:beforeAutospacing="1" w:after="100" w:afterAutospacing="1" w:line="240" w:lineRule="auto"/>
        <w:rPr>
          <w:rFonts w:ascii="Arial" w:eastAsia="Times New Roman" w:hAnsi="Arial" w:cs="Arial"/>
          <w:color w:val="111111"/>
          <w:spacing w:val="1"/>
          <w:kern w:val="0"/>
          <w:sz w:val="16"/>
          <w:szCs w:val="16"/>
          <w:highlight w:val="yellow"/>
          <w:lang w:val="en-US" w:eastAsia="es-AR"/>
          <w14:ligatures w14:val="none"/>
        </w:rPr>
      </w:pPr>
      <w:r w:rsidRPr="000B6C77">
        <w:rPr>
          <w:rFonts w:ascii="Arial" w:eastAsia="Times New Roman" w:hAnsi="Arial" w:cs="Arial"/>
          <w:color w:val="111111"/>
          <w:spacing w:val="1"/>
          <w:kern w:val="0"/>
          <w:sz w:val="16"/>
          <w:szCs w:val="16"/>
          <w:highlight w:val="yellow"/>
          <w:lang w:val="en-US" w:eastAsia="es-AR"/>
          <w14:ligatures w14:val="none"/>
        </w:rPr>
        <w:t>WACC is calculated by multiplying the cost of each capital source (debt and equity) by its relevant weight by market value, then adding the products together to determine the total.</w:t>
      </w:r>
    </w:p>
    <w:p w14:paraId="6A5FB89B" w14:textId="77777777" w:rsidR="008A35E4" w:rsidRPr="000B6C77" w:rsidRDefault="008A35E4" w:rsidP="008A35E4">
      <w:pPr>
        <w:numPr>
          <w:ilvl w:val="0"/>
          <w:numId w:val="4"/>
        </w:numPr>
        <w:shd w:val="clear" w:color="auto" w:fill="FFFFFF"/>
        <w:spacing w:before="100" w:beforeAutospacing="1" w:after="0" w:line="240" w:lineRule="auto"/>
        <w:rPr>
          <w:rFonts w:ascii="Arial" w:eastAsia="Times New Roman" w:hAnsi="Arial" w:cs="Arial"/>
          <w:color w:val="111111"/>
          <w:spacing w:val="1"/>
          <w:kern w:val="0"/>
          <w:sz w:val="16"/>
          <w:szCs w:val="16"/>
          <w:highlight w:val="yellow"/>
          <w:lang w:val="en-US" w:eastAsia="es-AR"/>
          <w14:ligatures w14:val="none"/>
        </w:rPr>
      </w:pPr>
      <w:r w:rsidRPr="000B6C77">
        <w:rPr>
          <w:rFonts w:ascii="Arial" w:eastAsia="Times New Roman" w:hAnsi="Arial" w:cs="Arial"/>
          <w:color w:val="111111"/>
          <w:spacing w:val="1"/>
          <w:kern w:val="0"/>
          <w:sz w:val="16"/>
          <w:szCs w:val="16"/>
          <w:highlight w:val="yellow"/>
          <w:lang w:val="en-US" w:eastAsia="es-AR"/>
          <w14:ligatures w14:val="none"/>
        </w:rPr>
        <w:t>WACC is also used as the discount rate for future cash flows in discounted cash flow analysis.</w:t>
      </w:r>
    </w:p>
    <w:p w14:paraId="58B784B2" w14:textId="77777777" w:rsidR="008A35E4" w:rsidRPr="000B6C77" w:rsidRDefault="008A35E4">
      <w:pPr>
        <w:rPr>
          <w:sz w:val="16"/>
          <w:szCs w:val="16"/>
          <w:lang w:val="en-US"/>
        </w:rPr>
      </w:pPr>
    </w:p>
    <w:p w14:paraId="29A43AB1" w14:textId="77777777" w:rsidR="008A35E4" w:rsidRPr="000B6C77" w:rsidRDefault="008A35E4" w:rsidP="008A35E4">
      <w:pPr>
        <w:shd w:val="clear" w:color="auto" w:fill="FFFFFF"/>
        <w:spacing w:before="100" w:beforeAutospacing="1" w:after="100" w:afterAutospacing="1" w:line="240" w:lineRule="auto"/>
        <w:outlineLvl w:val="1"/>
        <w:rPr>
          <w:rFonts w:ascii="Arial" w:eastAsia="Times New Roman" w:hAnsi="Arial" w:cs="Arial"/>
          <w:b/>
          <w:bCs/>
          <w:color w:val="111111"/>
          <w:spacing w:val="1"/>
          <w:kern w:val="0"/>
          <w:sz w:val="16"/>
          <w:szCs w:val="16"/>
          <w:lang w:val="en-US" w:eastAsia="es-AR"/>
          <w14:ligatures w14:val="none"/>
        </w:rPr>
      </w:pPr>
      <w:r w:rsidRPr="000B6C77">
        <w:rPr>
          <w:rFonts w:ascii="Arial" w:eastAsia="Times New Roman" w:hAnsi="Arial" w:cs="Arial"/>
          <w:b/>
          <w:bCs/>
          <w:color w:val="111111"/>
          <w:spacing w:val="1"/>
          <w:kern w:val="0"/>
          <w:sz w:val="16"/>
          <w:szCs w:val="16"/>
          <w:lang w:val="en-US" w:eastAsia="es-AR"/>
          <w14:ligatures w14:val="none"/>
        </w:rPr>
        <w:t>What Is Economic Value Added (EVA)?</w:t>
      </w:r>
    </w:p>
    <w:p w14:paraId="10E2E4BA" w14:textId="77777777" w:rsidR="008A35E4" w:rsidRPr="000B6C77" w:rsidRDefault="008A35E4" w:rsidP="008A35E4">
      <w:pPr>
        <w:numPr>
          <w:ilvl w:val="0"/>
          <w:numId w:val="5"/>
        </w:numPr>
        <w:shd w:val="clear" w:color="auto" w:fill="FFFFFF"/>
        <w:spacing w:before="100" w:beforeAutospacing="1" w:after="100" w:afterAutospacing="1" w:line="240" w:lineRule="auto"/>
        <w:rPr>
          <w:rFonts w:ascii="Arial" w:eastAsia="Times New Roman" w:hAnsi="Arial" w:cs="Arial"/>
          <w:color w:val="111111"/>
          <w:spacing w:val="1"/>
          <w:kern w:val="0"/>
          <w:sz w:val="16"/>
          <w:szCs w:val="16"/>
          <w:lang w:val="en-US" w:eastAsia="es-AR"/>
          <w14:ligatures w14:val="none"/>
        </w:rPr>
      </w:pPr>
      <w:r w:rsidRPr="000B6C77">
        <w:rPr>
          <w:rFonts w:ascii="Arial" w:eastAsia="Times New Roman" w:hAnsi="Arial" w:cs="Arial"/>
          <w:color w:val="111111"/>
          <w:spacing w:val="1"/>
          <w:kern w:val="0"/>
          <w:sz w:val="16"/>
          <w:szCs w:val="16"/>
          <w:lang w:val="en-US" w:eastAsia="es-AR"/>
          <w14:ligatures w14:val="none"/>
        </w:rPr>
        <w:t>Economic value added (EVA), also known as economic profit, aims to calculate the true economic profit of a company.</w:t>
      </w:r>
    </w:p>
    <w:p w14:paraId="6B6D665F" w14:textId="77777777" w:rsidR="008A35E4" w:rsidRPr="000B6C77" w:rsidRDefault="008A35E4" w:rsidP="008A35E4">
      <w:pPr>
        <w:numPr>
          <w:ilvl w:val="0"/>
          <w:numId w:val="5"/>
        </w:numPr>
        <w:shd w:val="clear" w:color="auto" w:fill="FFFFFF"/>
        <w:spacing w:before="100" w:beforeAutospacing="1" w:after="100" w:afterAutospacing="1" w:line="240" w:lineRule="auto"/>
        <w:rPr>
          <w:rFonts w:ascii="Arial" w:eastAsia="Times New Roman" w:hAnsi="Arial" w:cs="Arial"/>
          <w:color w:val="111111"/>
          <w:spacing w:val="1"/>
          <w:kern w:val="0"/>
          <w:sz w:val="16"/>
          <w:szCs w:val="16"/>
          <w:lang w:val="en-US" w:eastAsia="es-AR"/>
          <w14:ligatures w14:val="none"/>
        </w:rPr>
      </w:pPr>
      <w:r w:rsidRPr="000B6C77">
        <w:rPr>
          <w:rFonts w:ascii="Arial" w:eastAsia="Times New Roman" w:hAnsi="Arial" w:cs="Arial"/>
          <w:color w:val="111111"/>
          <w:spacing w:val="1"/>
          <w:kern w:val="0"/>
          <w:sz w:val="16"/>
          <w:szCs w:val="16"/>
          <w:lang w:val="en-US" w:eastAsia="es-AR"/>
          <w14:ligatures w14:val="none"/>
        </w:rPr>
        <w:t>EVA is used to measure the value a company generates from funds invested in it.</w:t>
      </w:r>
    </w:p>
    <w:p w14:paraId="5EFD2A32" w14:textId="77777777" w:rsidR="008A35E4" w:rsidRPr="000B6C77" w:rsidRDefault="008A35E4" w:rsidP="008A35E4">
      <w:pPr>
        <w:numPr>
          <w:ilvl w:val="0"/>
          <w:numId w:val="5"/>
        </w:numPr>
        <w:shd w:val="clear" w:color="auto" w:fill="FFFFFF"/>
        <w:spacing w:before="100" w:beforeAutospacing="1" w:after="0" w:line="240" w:lineRule="auto"/>
        <w:rPr>
          <w:rFonts w:ascii="Arial" w:eastAsia="Times New Roman" w:hAnsi="Arial" w:cs="Arial"/>
          <w:color w:val="111111"/>
          <w:spacing w:val="1"/>
          <w:kern w:val="0"/>
          <w:sz w:val="16"/>
          <w:szCs w:val="16"/>
          <w:lang w:val="en-US" w:eastAsia="es-AR"/>
          <w14:ligatures w14:val="none"/>
        </w:rPr>
      </w:pPr>
      <w:r w:rsidRPr="000B6C77">
        <w:rPr>
          <w:rFonts w:ascii="Arial" w:eastAsia="Times New Roman" w:hAnsi="Arial" w:cs="Arial"/>
          <w:color w:val="111111"/>
          <w:spacing w:val="1"/>
          <w:kern w:val="0"/>
          <w:sz w:val="16"/>
          <w:szCs w:val="16"/>
          <w:lang w:val="en-US" w:eastAsia="es-AR"/>
          <w14:ligatures w14:val="none"/>
        </w:rPr>
        <w:t xml:space="preserve">However, EVA relies heavily on invested capital and is best used for asset-rich companies, </w:t>
      </w:r>
      <w:proofErr w:type="gramStart"/>
      <w:r w:rsidRPr="000B6C77">
        <w:rPr>
          <w:rFonts w:ascii="Arial" w:eastAsia="Times New Roman" w:hAnsi="Arial" w:cs="Arial"/>
          <w:color w:val="111111"/>
          <w:spacing w:val="1"/>
          <w:kern w:val="0"/>
          <w:sz w:val="16"/>
          <w:szCs w:val="16"/>
          <w:lang w:val="en-US" w:eastAsia="es-AR"/>
          <w14:ligatures w14:val="none"/>
        </w:rPr>
        <w:t>where</w:t>
      </w:r>
      <w:proofErr w:type="gramEnd"/>
      <w:r w:rsidRPr="000B6C77">
        <w:rPr>
          <w:rFonts w:ascii="Arial" w:eastAsia="Times New Roman" w:hAnsi="Arial" w:cs="Arial"/>
          <w:color w:val="111111"/>
          <w:spacing w:val="1"/>
          <w:kern w:val="0"/>
          <w:sz w:val="16"/>
          <w:szCs w:val="16"/>
          <w:lang w:val="en-US" w:eastAsia="es-AR"/>
          <w14:ligatures w14:val="none"/>
        </w:rPr>
        <w:t xml:space="preserve"> companies with intangible assets, such as technology businesses, may not be good candidates.</w:t>
      </w:r>
    </w:p>
    <w:p w14:paraId="5FCF2EF9" w14:textId="77777777" w:rsidR="008A35E4" w:rsidRPr="000B6C77" w:rsidRDefault="008A35E4" w:rsidP="008A35E4">
      <w:pPr>
        <w:pStyle w:val="Prrafodelista"/>
        <w:numPr>
          <w:ilvl w:val="0"/>
          <w:numId w:val="5"/>
        </w:numPr>
        <w:shd w:val="clear" w:color="auto" w:fill="FFFFFF"/>
        <w:spacing w:after="100" w:afterAutospacing="1" w:line="240" w:lineRule="auto"/>
        <w:rPr>
          <w:rFonts w:ascii="Arial" w:eastAsia="Times New Roman" w:hAnsi="Arial" w:cs="Arial"/>
          <w:color w:val="111111"/>
          <w:spacing w:val="1"/>
          <w:kern w:val="0"/>
          <w:sz w:val="16"/>
          <w:szCs w:val="16"/>
          <w:lang w:val="en-US" w:eastAsia="es-AR"/>
          <w14:ligatures w14:val="none"/>
        </w:rPr>
      </w:pPr>
      <w:r w:rsidRPr="000B6C77">
        <w:rPr>
          <w:rFonts w:ascii="Arial" w:eastAsia="Times New Roman" w:hAnsi="Arial" w:cs="Arial"/>
          <w:color w:val="111111"/>
          <w:spacing w:val="1"/>
          <w:kern w:val="0"/>
          <w:sz w:val="16"/>
          <w:szCs w:val="16"/>
          <w:lang w:val="en-US" w:eastAsia="es-AR"/>
          <w14:ligatures w14:val="none"/>
        </w:rPr>
        <w:t>. If a company's EVA is negative, it means the company is not generating value from the funds invested into the business. Conversely, a positive EVA shows a company is producing value from the funds invested in it.</w:t>
      </w:r>
    </w:p>
    <w:p w14:paraId="36080C90" w14:textId="77777777" w:rsidR="008A35E4" w:rsidRPr="000B6C77" w:rsidRDefault="008A35E4" w:rsidP="008A35E4">
      <w:pPr>
        <w:pStyle w:val="Prrafodelista"/>
        <w:numPr>
          <w:ilvl w:val="0"/>
          <w:numId w:val="5"/>
        </w:numPr>
        <w:shd w:val="clear" w:color="auto" w:fill="FFFFFF"/>
        <w:spacing w:after="100" w:afterAutospacing="1" w:line="240" w:lineRule="auto"/>
        <w:rPr>
          <w:rFonts w:ascii="Arial" w:eastAsia="Times New Roman" w:hAnsi="Arial" w:cs="Arial"/>
          <w:color w:val="111111"/>
          <w:spacing w:val="1"/>
          <w:kern w:val="0"/>
          <w:sz w:val="16"/>
          <w:szCs w:val="16"/>
          <w:lang w:val="en-US" w:eastAsia="es-AR"/>
          <w14:ligatures w14:val="none"/>
        </w:rPr>
      </w:pPr>
      <w:r w:rsidRPr="000B6C77">
        <w:rPr>
          <w:rFonts w:ascii="Arial" w:eastAsia="Times New Roman" w:hAnsi="Arial" w:cs="Arial"/>
          <w:color w:val="111111"/>
          <w:spacing w:val="1"/>
          <w:kern w:val="0"/>
          <w:sz w:val="16"/>
          <w:szCs w:val="16"/>
          <w:lang w:val="en-US" w:eastAsia="es-AR"/>
          <w14:ligatures w14:val="none"/>
        </w:rPr>
        <w:t>EVA = NOPAT - (Invested Capital * WACC)</w:t>
      </w:r>
    </w:p>
    <w:p w14:paraId="54F8D3C8" w14:textId="77777777" w:rsidR="008A35E4" w:rsidRPr="000B6C77" w:rsidRDefault="008A35E4" w:rsidP="008A35E4">
      <w:pPr>
        <w:pStyle w:val="comp"/>
        <w:numPr>
          <w:ilvl w:val="0"/>
          <w:numId w:val="5"/>
        </w:numPr>
        <w:shd w:val="clear" w:color="auto" w:fill="FFFFFF"/>
        <w:spacing w:before="0" w:beforeAutospacing="0"/>
        <w:rPr>
          <w:rFonts w:ascii="Arial" w:hAnsi="Arial" w:cs="Arial"/>
          <w:color w:val="111111"/>
          <w:spacing w:val="1"/>
          <w:sz w:val="16"/>
          <w:szCs w:val="16"/>
          <w:lang w:val="en-US"/>
        </w:rPr>
      </w:pPr>
      <w:r w:rsidRPr="000B6C77">
        <w:rPr>
          <w:rFonts w:ascii="Arial" w:hAnsi="Arial" w:cs="Arial"/>
          <w:color w:val="111111"/>
          <w:spacing w:val="1"/>
          <w:sz w:val="16"/>
          <w:szCs w:val="16"/>
          <w:highlight w:val="yellow"/>
          <w:lang w:val="en-US"/>
        </w:rPr>
        <w:t>the modified formula for EVA is NOPAT - (total assets - current liabilities) * WACC.</w:t>
      </w:r>
    </w:p>
    <w:p w14:paraId="63A2F1D5" w14:textId="77777777" w:rsidR="008A35E4" w:rsidRPr="000B6C77" w:rsidRDefault="008A35E4" w:rsidP="008A35E4">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sz w:val="16"/>
          <w:szCs w:val="16"/>
          <w:lang w:val="en-US"/>
        </w:rPr>
      </w:pPr>
      <w:r w:rsidRPr="000B6C77">
        <w:rPr>
          <w:rFonts w:ascii="Segoe UI" w:hAnsi="Segoe UI" w:cs="Segoe UI"/>
          <w:color w:val="374151"/>
          <w:sz w:val="16"/>
          <w:szCs w:val="16"/>
          <w:lang w:val="en-US"/>
        </w:rPr>
        <w:lastRenderedPageBreak/>
        <w:t xml:space="preserve">Using EBIT as the input for calculating NOPAT is preferred </w:t>
      </w:r>
      <w:proofErr w:type="gramStart"/>
      <w:r w:rsidRPr="000B6C77">
        <w:rPr>
          <w:rFonts w:ascii="Segoe UI" w:hAnsi="Segoe UI" w:cs="Segoe UI"/>
          <w:color w:val="374151"/>
          <w:sz w:val="16"/>
          <w:szCs w:val="16"/>
          <w:lang w:val="en-US"/>
        </w:rPr>
        <w:t>over using</w:t>
      </w:r>
      <w:proofErr w:type="gramEnd"/>
      <w:r w:rsidRPr="000B6C77">
        <w:rPr>
          <w:rFonts w:ascii="Segoe UI" w:hAnsi="Segoe UI" w:cs="Segoe UI"/>
          <w:color w:val="374151"/>
          <w:sz w:val="16"/>
          <w:szCs w:val="16"/>
          <w:lang w:val="en-US"/>
        </w:rPr>
        <w:t xml:space="preserve"> EBT because it provides a more accurate measure of a company's operating profitability. By excluding interest expenses, EBIT focuses solely on the profitability of a company's operations, without the influence of financial leverage.</w:t>
      </w:r>
    </w:p>
    <w:p w14:paraId="3413FDB7" w14:textId="77777777" w:rsidR="008A35E4" w:rsidRPr="000B6C77" w:rsidRDefault="008A35E4" w:rsidP="008A35E4">
      <w:pPr>
        <w:pStyle w:val="NormalWeb"/>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egoe UI" w:hAnsi="Segoe UI" w:cs="Segoe UI"/>
          <w:color w:val="374151"/>
          <w:sz w:val="16"/>
          <w:szCs w:val="16"/>
          <w:lang w:val="en-US"/>
        </w:rPr>
      </w:pPr>
      <w:r w:rsidRPr="000B6C77">
        <w:rPr>
          <w:rFonts w:ascii="Segoe UI" w:hAnsi="Segoe UI" w:cs="Segoe UI"/>
          <w:color w:val="374151"/>
          <w:sz w:val="16"/>
          <w:szCs w:val="16"/>
          <w:lang w:val="en-US"/>
        </w:rPr>
        <w:t>Total Operating Capital (TOC) is a financial metric that represents the total amount of capital invested in a company's operations. It is calculated by adding the company's total debt and equity (i.e., total capital) to the value of its net operating assets (NOA).</w:t>
      </w:r>
    </w:p>
    <w:p w14:paraId="7DF930BD" w14:textId="7C122672" w:rsidR="008A35E4" w:rsidRPr="000B6C77" w:rsidRDefault="008A35E4" w:rsidP="008A35E4">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b/>
          <w:bCs/>
          <w:color w:val="374151"/>
          <w:sz w:val="16"/>
          <w:szCs w:val="16"/>
          <w:lang w:val="en-US"/>
        </w:rPr>
      </w:pPr>
      <w:r w:rsidRPr="000B6C77">
        <w:rPr>
          <w:rFonts w:ascii="Segoe UI" w:hAnsi="Segoe UI" w:cs="Segoe UI"/>
          <w:color w:val="374151"/>
          <w:sz w:val="16"/>
          <w:szCs w:val="16"/>
          <w:lang w:val="en-US"/>
        </w:rPr>
        <w:t>Net operating assets are a company's operating assets (e.g., inventory, accounts receivable, fixed assets) minus its operating liabilities (e.g., accounts payable, accrued expenses, deferred revenue). Essentially, NOA represents the amount of capital that a company needs to operate its business on a day-to-day basis.</w:t>
      </w:r>
      <w:r w:rsidRPr="000B6C77">
        <w:rPr>
          <w:rFonts w:ascii="Segoe UI" w:hAnsi="Segoe UI" w:cs="Segoe UI"/>
          <w:color w:val="374151"/>
          <w:sz w:val="16"/>
          <w:szCs w:val="16"/>
          <w:lang w:val="en-US"/>
        </w:rPr>
        <w:t xml:space="preserve"> </w:t>
      </w:r>
      <w:r w:rsidRPr="000B6C77">
        <w:rPr>
          <w:rFonts w:ascii="Segoe UI" w:hAnsi="Segoe UI" w:cs="Segoe UI"/>
          <w:b/>
          <w:bCs/>
          <w:color w:val="374151"/>
          <w:sz w:val="16"/>
          <w:szCs w:val="16"/>
          <w:lang w:val="en-US"/>
        </w:rPr>
        <w:t>KTOP</w:t>
      </w:r>
    </w:p>
    <w:p w14:paraId="17586C52" w14:textId="77777777" w:rsidR="008A35E4" w:rsidRPr="000B6C77" w:rsidRDefault="008A35E4" w:rsidP="008A35E4">
      <w:pPr>
        <w:shd w:val="clear" w:color="auto" w:fill="FFFFFF"/>
        <w:spacing w:before="100" w:beforeAutospacing="1" w:after="100" w:afterAutospacing="1" w:line="240" w:lineRule="auto"/>
        <w:outlineLvl w:val="1"/>
        <w:rPr>
          <w:rFonts w:ascii="Arial" w:eastAsia="Times New Roman" w:hAnsi="Arial" w:cs="Arial"/>
          <w:b/>
          <w:bCs/>
          <w:color w:val="111111"/>
          <w:spacing w:val="1"/>
          <w:kern w:val="0"/>
          <w:sz w:val="16"/>
          <w:szCs w:val="16"/>
          <w:lang w:val="en-US" w:eastAsia="es-AR"/>
          <w14:ligatures w14:val="none"/>
        </w:rPr>
      </w:pPr>
      <w:r w:rsidRPr="000B6C77">
        <w:rPr>
          <w:rFonts w:ascii="Arial" w:eastAsia="Times New Roman" w:hAnsi="Arial" w:cs="Arial"/>
          <w:b/>
          <w:bCs/>
          <w:color w:val="111111"/>
          <w:spacing w:val="1"/>
          <w:kern w:val="0"/>
          <w:sz w:val="16"/>
          <w:szCs w:val="16"/>
          <w:lang w:val="en-US" w:eastAsia="es-AR"/>
          <w14:ligatures w14:val="none"/>
        </w:rPr>
        <w:t>What Is the DuPont Analysis?</w:t>
      </w:r>
    </w:p>
    <w:p w14:paraId="36E1515A" w14:textId="77777777" w:rsidR="008A35E4" w:rsidRPr="000B6C77" w:rsidRDefault="008A35E4" w:rsidP="008A35E4">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sz w:val="16"/>
          <w:szCs w:val="16"/>
          <w:lang w:val="en-US"/>
        </w:rPr>
      </w:pPr>
      <w:r w:rsidRPr="000B6C77">
        <w:rPr>
          <w:rFonts w:ascii="Segoe UI" w:hAnsi="Segoe UI" w:cs="Segoe UI"/>
          <w:color w:val="374151"/>
          <w:sz w:val="16"/>
          <w:szCs w:val="16"/>
          <w:lang w:val="en-US"/>
        </w:rPr>
        <w:t>The DuPont model breaks ROE into three components:</w:t>
      </w:r>
    </w:p>
    <w:p w14:paraId="7CFAC627" w14:textId="77777777" w:rsidR="008A35E4" w:rsidRPr="000B6C77" w:rsidRDefault="008A35E4" w:rsidP="008A35E4">
      <w:pPr>
        <w:pStyle w:val="NormalWeb"/>
        <w:numPr>
          <w:ilvl w:val="0"/>
          <w:numId w:val="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sz w:val="16"/>
          <w:szCs w:val="16"/>
          <w:lang w:val="en-US"/>
        </w:rPr>
      </w:pPr>
      <w:r w:rsidRPr="000B6C77">
        <w:rPr>
          <w:rFonts w:ascii="Segoe UI" w:hAnsi="Segoe UI" w:cs="Segoe UI"/>
          <w:color w:val="374151"/>
          <w:sz w:val="16"/>
          <w:szCs w:val="16"/>
          <w:lang w:val="en-US"/>
        </w:rPr>
        <w:t>Profit Margin: This component measures a company's ability to generate profit from its sales.</w:t>
      </w:r>
    </w:p>
    <w:p w14:paraId="3B90CBEA" w14:textId="77777777" w:rsidR="008A35E4" w:rsidRPr="000B6C77" w:rsidRDefault="008A35E4" w:rsidP="008A35E4">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720"/>
        <w:rPr>
          <w:rFonts w:ascii="Segoe UI" w:hAnsi="Segoe UI" w:cs="Segoe UI"/>
          <w:color w:val="374151"/>
          <w:sz w:val="16"/>
          <w:szCs w:val="16"/>
        </w:rPr>
      </w:pPr>
      <w:proofErr w:type="spellStart"/>
      <w:r w:rsidRPr="000B6C77">
        <w:rPr>
          <w:rFonts w:ascii="Segoe UI" w:hAnsi="Segoe UI" w:cs="Segoe UI"/>
          <w:color w:val="374151"/>
          <w:sz w:val="16"/>
          <w:szCs w:val="16"/>
        </w:rPr>
        <w:t>Profit</w:t>
      </w:r>
      <w:proofErr w:type="spellEnd"/>
      <w:r w:rsidRPr="000B6C77">
        <w:rPr>
          <w:rFonts w:ascii="Segoe UI" w:hAnsi="Segoe UI" w:cs="Segoe UI"/>
          <w:color w:val="374151"/>
          <w:sz w:val="16"/>
          <w:szCs w:val="16"/>
        </w:rPr>
        <w:t xml:space="preserve"> </w:t>
      </w:r>
      <w:proofErr w:type="spellStart"/>
      <w:r w:rsidRPr="000B6C77">
        <w:rPr>
          <w:rFonts w:ascii="Segoe UI" w:hAnsi="Segoe UI" w:cs="Segoe UI"/>
          <w:color w:val="374151"/>
          <w:sz w:val="16"/>
          <w:szCs w:val="16"/>
        </w:rPr>
        <w:t>Margin</w:t>
      </w:r>
      <w:proofErr w:type="spellEnd"/>
      <w:r w:rsidRPr="000B6C77">
        <w:rPr>
          <w:rFonts w:ascii="Segoe UI" w:hAnsi="Segoe UI" w:cs="Segoe UI"/>
          <w:color w:val="374151"/>
          <w:sz w:val="16"/>
          <w:szCs w:val="16"/>
        </w:rPr>
        <w:t xml:space="preserve"> = Net </w:t>
      </w:r>
      <w:proofErr w:type="spellStart"/>
      <w:r w:rsidRPr="000B6C77">
        <w:rPr>
          <w:rFonts w:ascii="Segoe UI" w:hAnsi="Segoe UI" w:cs="Segoe UI"/>
          <w:color w:val="374151"/>
          <w:sz w:val="16"/>
          <w:szCs w:val="16"/>
        </w:rPr>
        <w:t>Income</w:t>
      </w:r>
      <w:proofErr w:type="spellEnd"/>
      <w:r w:rsidRPr="000B6C77">
        <w:rPr>
          <w:rFonts w:ascii="Segoe UI" w:hAnsi="Segoe UI" w:cs="Segoe UI"/>
          <w:color w:val="374151"/>
          <w:sz w:val="16"/>
          <w:szCs w:val="16"/>
        </w:rPr>
        <w:t xml:space="preserve"> / Sales</w:t>
      </w:r>
    </w:p>
    <w:p w14:paraId="3CEBB2B0" w14:textId="77777777" w:rsidR="008A35E4" w:rsidRPr="000B6C77" w:rsidRDefault="008A35E4" w:rsidP="008A35E4">
      <w:pPr>
        <w:pStyle w:val="NormalWeb"/>
        <w:numPr>
          <w:ilvl w:val="0"/>
          <w:numId w:val="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sz w:val="16"/>
          <w:szCs w:val="16"/>
          <w:lang w:val="en-US"/>
        </w:rPr>
      </w:pPr>
      <w:r w:rsidRPr="000B6C77">
        <w:rPr>
          <w:rFonts w:ascii="Segoe UI" w:hAnsi="Segoe UI" w:cs="Segoe UI"/>
          <w:color w:val="374151"/>
          <w:sz w:val="16"/>
          <w:szCs w:val="16"/>
          <w:lang w:val="en-US"/>
        </w:rPr>
        <w:t>Asset Turnover: This component measures how efficiently a company uses its assets to generate sales.</w:t>
      </w:r>
    </w:p>
    <w:p w14:paraId="3932EC3F" w14:textId="77777777" w:rsidR="008A35E4" w:rsidRPr="000B6C77" w:rsidRDefault="008A35E4" w:rsidP="008A35E4">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720"/>
        <w:rPr>
          <w:rFonts w:ascii="Segoe UI" w:hAnsi="Segoe UI" w:cs="Segoe UI"/>
          <w:color w:val="374151"/>
          <w:sz w:val="16"/>
          <w:szCs w:val="16"/>
        </w:rPr>
      </w:pPr>
      <w:proofErr w:type="spellStart"/>
      <w:r w:rsidRPr="000B6C77">
        <w:rPr>
          <w:rFonts w:ascii="Segoe UI" w:hAnsi="Segoe UI" w:cs="Segoe UI"/>
          <w:color w:val="374151"/>
          <w:sz w:val="16"/>
          <w:szCs w:val="16"/>
        </w:rPr>
        <w:t>Asset</w:t>
      </w:r>
      <w:proofErr w:type="spellEnd"/>
      <w:r w:rsidRPr="000B6C77">
        <w:rPr>
          <w:rFonts w:ascii="Segoe UI" w:hAnsi="Segoe UI" w:cs="Segoe UI"/>
          <w:color w:val="374151"/>
          <w:sz w:val="16"/>
          <w:szCs w:val="16"/>
        </w:rPr>
        <w:t xml:space="preserve"> </w:t>
      </w:r>
      <w:proofErr w:type="spellStart"/>
      <w:r w:rsidRPr="000B6C77">
        <w:rPr>
          <w:rFonts w:ascii="Segoe UI" w:hAnsi="Segoe UI" w:cs="Segoe UI"/>
          <w:color w:val="374151"/>
          <w:sz w:val="16"/>
          <w:szCs w:val="16"/>
        </w:rPr>
        <w:t>Turnover</w:t>
      </w:r>
      <w:proofErr w:type="spellEnd"/>
      <w:r w:rsidRPr="000B6C77">
        <w:rPr>
          <w:rFonts w:ascii="Segoe UI" w:hAnsi="Segoe UI" w:cs="Segoe UI"/>
          <w:color w:val="374151"/>
          <w:sz w:val="16"/>
          <w:szCs w:val="16"/>
        </w:rPr>
        <w:t xml:space="preserve"> = Sales / Total </w:t>
      </w:r>
      <w:proofErr w:type="spellStart"/>
      <w:r w:rsidRPr="000B6C77">
        <w:rPr>
          <w:rFonts w:ascii="Segoe UI" w:hAnsi="Segoe UI" w:cs="Segoe UI"/>
          <w:color w:val="374151"/>
          <w:sz w:val="16"/>
          <w:szCs w:val="16"/>
        </w:rPr>
        <w:t>Assets</w:t>
      </w:r>
      <w:proofErr w:type="spellEnd"/>
    </w:p>
    <w:p w14:paraId="719DEC59" w14:textId="77777777" w:rsidR="008A35E4" w:rsidRPr="000B6C77" w:rsidRDefault="008A35E4" w:rsidP="008A35E4">
      <w:pPr>
        <w:pStyle w:val="NormalWeb"/>
        <w:numPr>
          <w:ilvl w:val="0"/>
          <w:numId w:val="6"/>
        </w:numPr>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rPr>
          <w:rFonts w:ascii="Segoe UI" w:hAnsi="Segoe UI" w:cs="Segoe UI"/>
          <w:color w:val="374151"/>
          <w:sz w:val="16"/>
          <w:szCs w:val="16"/>
          <w:lang w:val="en-US"/>
        </w:rPr>
      </w:pPr>
      <w:r w:rsidRPr="000B6C77">
        <w:rPr>
          <w:rFonts w:ascii="Segoe UI" w:hAnsi="Segoe UI" w:cs="Segoe UI"/>
          <w:color w:val="374151"/>
          <w:sz w:val="16"/>
          <w:szCs w:val="16"/>
          <w:lang w:val="en-US"/>
        </w:rPr>
        <w:t>Financial Leverage: This component measures how much a company relies on debt to finance its operations.</w:t>
      </w:r>
    </w:p>
    <w:p w14:paraId="52810CC4" w14:textId="77777777" w:rsidR="008A35E4" w:rsidRPr="000B6C77" w:rsidRDefault="008A35E4" w:rsidP="008A35E4">
      <w:pPr>
        <w:pStyle w:val="NormalWeb"/>
        <w:pBdr>
          <w:top w:val="single" w:sz="2" w:space="0" w:color="D9D9E3"/>
          <w:left w:val="single" w:sz="2" w:space="5" w:color="D9D9E3"/>
          <w:bottom w:val="single" w:sz="2" w:space="0" w:color="D9D9E3"/>
          <w:right w:val="single" w:sz="2" w:space="0" w:color="D9D9E3"/>
        </w:pBdr>
        <w:shd w:val="clear" w:color="auto" w:fill="F7F7F8"/>
        <w:spacing w:before="0" w:beforeAutospacing="0" w:after="0" w:afterAutospacing="0"/>
        <w:ind w:left="720"/>
        <w:rPr>
          <w:rFonts w:ascii="Segoe UI" w:hAnsi="Segoe UI" w:cs="Segoe UI"/>
          <w:color w:val="374151"/>
          <w:sz w:val="16"/>
          <w:szCs w:val="16"/>
          <w:lang w:val="en-US"/>
        </w:rPr>
      </w:pPr>
      <w:r w:rsidRPr="000B6C77">
        <w:rPr>
          <w:rFonts w:ascii="Segoe UI" w:hAnsi="Segoe UI" w:cs="Segoe UI"/>
          <w:color w:val="374151"/>
          <w:sz w:val="16"/>
          <w:szCs w:val="16"/>
          <w:lang w:val="en-US"/>
        </w:rPr>
        <w:t>Financial Leverage = Total Assets / Total Equity</w:t>
      </w:r>
    </w:p>
    <w:p w14:paraId="05585AE8" w14:textId="44D72765" w:rsidR="008A35E4" w:rsidRPr="000B6C77" w:rsidRDefault="008A35E4">
      <w:pPr>
        <w:rPr>
          <w:sz w:val="16"/>
          <w:szCs w:val="16"/>
          <w:lang w:val="en-US"/>
        </w:rPr>
      </w:pPr>
      <w:r w:rsidRPr="000B6C77">
        <w:rPr>
          <w:noProof/>
          <w:sz w:val="16"/>
          <w:szCs w:val="16"/>
        </w:rPr>
        <w:drawing>
          <wp:inline distT="0" distB="0" distL="0" distR="0" wp14:anchorId="0D0F268F" wp14:editId="637EA24B">
            <wp:extent cx="5190409" cy="2924183"/>
            <wp:effectExtent l="0" t="0" r="0" b="0"/>
            <wp:docPr id="41" name="Gráfico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extLst>
                        <a:ext uri="{96DAC541-7B7A-43D3-8B79-37D633B846F1}">
                          <asvg:svgBlip xmlns:asvg="http://schemas.microsoft.com/office/drawing/2016/SVG/main" r:embed="rId8"/>
                        </a:ext>
                      </a:extLst>
                    </a:blip>
                    <a:stretch>
                      <a:fillRect/>
                    </a:stretch>
                  </pic:blipFill>
                  <pic:spPr>
                    <a:xfrm>
                      <a:off x="0" y="0"/>
                      <a:ext cx="5191800" cy="2924967"/>
                    </a:xfrm>
                    <a:prstGeom prst="rect">
                      <a:avLst/>
                    </a:prstGeom>
                  </pic:spPr>
                </pic:pic>
              </a:graphicData>
            </a:graphic>
          </wp:inline>
        </w:drawing>
      </w:r>
    </w:p>
    <w:p w14:paraId="1EBC54A3" w14:textId="1BDA3F2E" w:rsidR="008A35E4" w:rsidRPr="000B6C77" w:rsidRDefault="008A35E4">
      <w:pPr>
        <w:rPr>
          <w:sz w:val="16"/>
          <w:szCs w:val="16"/>
          <w:lang w:val="en-US"/>
        </w:rPr>
      </w:pPr>
      <w:r w:rsidRPr="000B6C77">
        <w:rPr>
          <w:noProof/>
          <w:sz w:val="16"/>
          <w:szCs w:val="16"/>
        </w:rPr>
        <w:lastRenderedPageBreak/>
        <w:drawing>
          <wp:inline distT="0" distB="0" distL="0" distR="0" wp14:anchorId="1EB69590" wp14:editId="36B9FDD8">
            <wp:extent cx="5400040" cy="3042285"/>
            <wp:effectExtent l="0" t="0" r="0" b="5715"/>
            <wp:docPr id="42" name="Gráfico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5400040" cy="3042285"/>
                    </a:xfrm>
                    <a:prstGeom prst="rect">
                      <a:avLst/>
                    </a:prstGeom>
                  </pic:spPr>
                </pic:pic>
              </a:graphicData>
            </a:graphic>
          </wp:inline>
        </w:drawing>
      </w:r>
    </w:p>
    <w:p w14:paraId="1063A56E" w14:textId="59CE2382" w:rsidR="008A35E4" w:rsidRPr="000B6C77" w:rsidRDefault="008A35E4">
      <w:pPr>
        <w:rPr>
          <w:sz w:val="16"/>
          <w:szCs w:val="16"/>
          <w:lang w:val="en-US"/>
        </w:rPr>
      </w:pPr>
      <w:r w:rsidRPr="000B6C77">
        <w:rPr>
          <w:noProof/>
          <w:sz w:val="16"/>
          <w:szCs w:val="16"/>
        </w:rPr>
        <w:drawing>
          <wp:inline distT="0" distB="0" distL="0" distR="0" wp14:anchorId="5435150E" wp14:editId="1559DDB1">
            <wp:extent cx="5400040" cy="3042285"/>
            <wp:effectExtent l="0" t="0" r="0" b="5715"/>
            <wp:docPr id="43" name="Gráfico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400040" cy="3042285"/>
                    </a:xfrm>
                    <a:prstGeom prst="rect">
                      <a:avLst/>
                    </a:prstGeom>
                  </pic:spPr>
                </pic:pic>
              </a:graphicData>
            </a:graphic>
          </wp:inline>
        </w:drawing>
      </w:r>
    </w:p>
    <w:p w14:paraId="6BCC5B69" w14:textId="3295151E" w:rsidR="008A35E4" w:rsidRPr="000B6C77" w:rsidRDefault="008A35E4">
      <w:pPr>
        <w:rPr>
          <w:sz w:val="16"/>
          <w:szCs w:val="16"/>
          <w:lang w:val="en-US"/>
        </w:rPr>
      </w:pPr>
      <w:r w:rsidRPr="000B6C77">
        <w:rPr>
          <w:noProof/>
          <w:sz w:val="16"/>
          <w:szCs w:val="16"/>
        </w:rPr>
        <w:lastRenderedPageBreak/>
        <w:drawing>
          <wp:inline distT="0" distB="0" distL="0" distR="0" wp14:anchorId="1FD889DF" wp14:editId="567C4636">
            <wp:extent cx="5400040" cy="3042285"/>
            <wp:effectExtent l="0" t="0" r="0" b="5715"/>
            <wp:docPr id="44" name="Gráfico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5400040" cy="3042285"/>
                    </a:xfrm>
                    <a:prstGeom prst="rect">
                      <a:avLst/>
                    </a:prstGeom>
                  </pic:spPr>
                </pic:pic>
              </a:graphicData>
            </a:graphic>
          </wp:inline>
        </w:drawing>
      </w:r>
    </w:p>
    <w:p w14:paraId="1C58007C" w14:textId="77777777" w:rsidR="008A35E4" w:rsidRPr="000B6C77" w:rsidRDefault="008A35E4">
      <w:pPr>
        <w:rPr>
          <w:sz w:val="16"/>
          <w:szCs w:val="16"/>
          <w:lang w:val="en-US"/>
        </w:rPr>
      </w:pPr>
      <w:r w:rsidRPr="000B6C77">
        <w:rPr>
          <w:sz w:val="16"/>
          <w:szCs w:val="16"/>
          <w:lang w:val="en-US"/>
        </w:rPr>
        <w:br w:type="page"/>
      </w:r>
    </w:p>
    <w:p w14:paraId="57065901" w14:textId="77777777" w:rsidR="0038344C" w:rsidRPr="000B6C77" w:rsidRDefault="0038344C" w:rsidP="0038344C">
      <w:pPr>
        <w:pStyle w:val="Ttulo1"/>
        <w:shd w:val="clear" w:color="auto" w:fill="FFFFFF"/>
        <w:rPr>
          <w:rFonts w:ascii="Arial" w:hAnsi="Arial" w:cs="Arial"/>
          <w:color w:val="111111"/>
          <w:spacing w:val="1"/>
          <w:sz w:val="16"/>
          <w:szCs w:val="16"/>
          <w:lang w:val="en-US"/>
        </w:rPr>
      </w:pPr>
      <w:r w:rsidRPr="000B6C77">
        <w:rPr>
          <w:rFonts w:ascii="Arial" w:hAnsi="Arial" w:cs="Arial"/>
          <w:b/>
          <w:bCs/>
          <w:color w:val="111111"/>
          <w:spacing w:val="1"/>
          <w:sz w:val="16"/>
          <w:szCs w:val="16"/>
          <w:lang w:val="en-US"/>
        </w:rPr>
        <w:lastRenderedPageBreak/>
        <w:t>APR vs. APY: What’s the Difference?</w:t>
      </w:r>
    </w:p>
    <w:p w14:paraId="299153C8" w14:textId="77777777" w:rsidR="0038344C" w:rsidRPr="000B6C77" w:rsidRDefault="0038344C" w:rsidP="0038344C">
      <w:pPr>
        <w:pStyle w:val="comp"/>
        <w:shd w:val="clear" w:color="auto" w:fill="FFFFFF"/>
        <w:rPr>
          <w:rFonts w:ascii="Arial" w:hAnsi="Arial" w:cs="Arial"/>
          <w:color w:val="666666"/>
          <w:spacing w:val="1"/>
          <w:sz w:val="16"/>
          <w:szCs w:val="16"/>
          <w:lang w:val="en-US"/>
        </w:rPr>
      </w:pPr>
      <w:r w:rsidRPr="000B6C77">
        <w:rPr>
          <w:rFonts w:ascii="Arial" w:hAnsi="Arial" w:cs="Arial"/>
          <w:color w:val="666666"/>
          <w:spacing w:val="1"/>
          <w:sz w:val="16"/>
          <w:szCs w:val="16"/>
          <w:lang w:val="en-US"/>
        </w:rPr>
        <w:t xml:space="preserve">APR and APY may sound the same, but they are not created </w:t>
      </w:r>
      <w:proofErr w:type="gramStart"/>
      <w:r w:rsidRPr="000B6C77">
        <w:rPr>
          <w:rFonts w:ascii="Arial" w:hAnsi="Arial" w:cs="Arial"/>
          <w:color w:val="666666"/>
          <w:spacing w:val="1"/>
          <w:sz w:val="16"/>
          <w:szCs w:val="16"/>
          <w:lang w:val="en-US"/>
        </w:rPr>
        <w:t>equal</w:t>
      </w:r>
      <w:proofErr w:type="gramEnd"/>
    </w:p>
    <w:p w14:paraId="4747E005" w14:textId="77777777" w:rsidR="0038344C" w:rsidRPr="000B6C77" w:rsidRDefault="0038344C" w:rsidP="0038344C">
      <w:pPr>
        <w:pStyle w:val="Ttulo3"/>
        <w:shd w:val="clear" w:color="auto" w:fill="FFFFFF"/>
        <w:spacing w:before="0" w:beforeAutospacing="0" w:after="0" w:afterAutospacing="0"/>
        <w:rPr>
          <w:rFonts w:ascii="Arial" w:hAnsi="Arial" w:cs="Arial"/>
          <w:b w:val="0"/>
          <w:bCs w:val="0"/>
          <w:caps/>
          <w:color w:val="111111"/>
          <w:spacing w:val="1"/>
          <w:sz w:val="16"/>
          <w:szCs w:val="16"/>
          <w:highlight w:val="yellow"/>
        </w:rPr>
      </w:pPr>
      <w:r w:rsidRPr="000B6C77">
        <w:rPr>
          <w:rFonts w:ascii="Arial" w:hAnsi="Arial" w:cs="Arial"/>
          <w:b w:val="0"/>
          <w:bCs w:val="0"/>
          <w:caps/>
          <w:color w:val="111111"/>
          <w:spacing w:val="1"/>
          <w:sz w:val="16"/>
          <w:szCs w:val="16"/>
          <w:highlight w:val="yellow"/>
        </w:rPr>
        <w:t>KEY TAKEAWAYS</w:t>
      </w:r>
    </w:p>
    <w:p w14:paraId="2B69FAC8" w14:textId="77777777" w:rsidR="0038344C" w:rsidRPr="000B6C77" w:rsidRDefault="0038344C" w:rsidP="0038344C">
      <w:pPr>
        <w:numPr>
          <w:ilvl w:val="0"/>
          <w:numId w:val="7"/>
        </w:numPr>
        <w:shd w:val="clear" w:color="auto" w:fill="FFFFFF"/>
        <w:spacing w:before="100" w:beforeAutospacing="1" w:after="100" w:afterAutospacing="1" w:line="240" w:lineRule="auto"/>
        <w:rPr>
          <w:rFonts w:ascii="Arial" w:hAnsi="Arial" w:cs="Arial"/>
          <w:color w:val="111111"/>
          <w:spacing w:val="1"/>
          <w:sz w:val="16"/>
          <w:szCs w:val="16"/>
          <w:highlight w:val="yellow"/>
          <w:lang w:val="en-US"/>
        </w:rPr>
      </w:pPr>
      <w:r w:rsidRPr="000B6C77">
        <w:rPr>
          <w:rFonts w:ascii="Arial" w:hAnsi="Arial" w:cs="Arial"/>
          <w:color w:val="111111"/>
          <w:spacing w:val="1"/>
          <w:sz w:val="16"/>
          <w:szCs w:val="16"/>
          <w:highlight w:val="yellow"/>
          <w:lang w:val="en-US"/>
        </w:rPr>
        <w:t>APR represents the annual rate charged for earning or borrowing money. </w:t>
      </w:r>
    </w:p>
    <w:p w14:paraId="1BC691C4" w14:textId="77777777" w:rsidR="0038344C" w:rsidRPr="000B6C77" w:rsidRDefault="0038344C" w:rsidP="0038344C">
      <w:pPr>
        <w:numPr>
          <w:ilvl w:val="0"/>
          <w:numId w:val="7"/>
        </w:numPr>
        <w:shd w:val="clear" w:color="auto" w:fill="FFFFFF"/>
        <w:spacing w:before="100" w:beforeAutospacing="1" w:after="100" w:afterAutospacing="1" w:line="240" w:lineRule="auto"/>
        <w:rPr>
          <w:rFonts w:ascii="Arial" w:hAnsi="Arial" w:cs="Arial"/>
          <w:color w:val="111111"/>
          <w:spacing w:val="1"/>
          <w:sz w:val="16"/>
          <w:szCs w:val="16"/>
          <w:highlight w:val="yellow"/>
          <w:lang w:val="en-US"/>
        </w:rPr>
      </w:pPr>
      <w:r w:rsidRPr="000B6C77">
        <w:rPr>
          <w:rFonts w:ascii="Arial" w:hAnsi="Arial" w:cs="Arial"/>
          <w:color w:val="111111"/>
          <w:spacing w:val="1"/>
          <w:sz w:val="16"/>
          <w:szCs w:val="16"/>
          <w:highlight w:val="yellow"/>
          <w:lang w:val="en-US"/>
        </w:rPr>
        <w:t xml:space="preserve">APY </w:t>
      </w:r>
      <w:proofErr w:type="gramStart"/>
      <w:r w:rsidRPr="000B6C77">
        <w:rPr>
          <w:rFonts w:ascii="Arial" w:hAnsi="Arial" w:cs="Arial"/>
          <w:color w:val="111111"/>
          <w:spacing w:val="1"/>
          <w:sz w:val="16"/>
          <w:szCs w:val="16"/>
          <w:highlight w:val="yellow"/>
          <w:lang w:val="en-US"/>
        </w:rPr>
        <w:t>takes into account</w:t>
      </w:r>
      <w:proofErr w:type="gramEnd"/>
      <w:r w:rsidRPr="000B6C77">
        <w:rPr>
          <w:rFonts w:ascii="Arial" w:hAnsi="Arial" w:cs="Arial"/>
          <w:color w:val="111111"/>
          <w:spacing w:val="1"/>
          <w:sz w:val="16"/>
          <w:szCs w:val="16"/>
          <w:highlight w:val="yellow"/>
          <w:lang w:val="en-US"/>
        </w:rPr>
        <w:t xml:space="preserve"> compounding, but APR does not. </w:t>
      </w:r>
    </w:p>
    <w:p w14:paraId="2BD2CE24" w14:textId="77777777" w:rsidR="0038344C" w:rsidRPr="000B6C77" w:rsidRDefault="0038344C" w:rsidP="0038344C">
      <w:pPr>
        <w:numPr>
          <w:ilvl w:val="0"/>
          <w:numId w:val="7"/>
        </w:numPr>
        <w:shd w:val="clear" w:color="auto" w:fill="FFFFFF"/>
        <w:spacing w:before="100" w:beforeAutospacing="1" w:after="100" w:afterAutospacing="1" w:line="240" w:lineRule="auto"/>
        <w:rPr>
          <w:rFonts w:ascii="Arial" w:hAnsi="Arial" w:cs="Arial"/>
          <w:color w:val="111111"/>
          <w:spacing w:val="1"/>
          <w:sz w:val="16"/>
          <w:szCs w:val="16"/>
          <w:highlight w:val="yellow"/>
          <w:lang w:val="en-US"/>
        </w:rPr>
      </w:pPr>
      <w:r w:rsidRPr="000B6C77">
        <w:rPr>
          <w:rFonts w:ascii="Arial" w:hAnsi="Arial" w:cs="Arial"/>
          <w:color w:val="111111"/>
          <w:spacing w:val="1"/>
          <w:sz w:val="16"/>
          <w:szCs w:val="16"/>
          <w:highlight w:val="yellow"/>
          <w:lang w:val="en-US"/>
        </w:rPr>
        <w:t>The more frequently the interest compounds, the greater the difference between APR and APY.</w:t>
      </w:r>
    </w:p>
    <w:p w14:paraId="6F5A13ED" w14:textId="563F390B" w:rsidR="001C1A2F" w:rsidRPr="000B6C77" w:rsidRDefault="0038344C" w:rsidP="001C1A2F">
      <w:pPr>
        <w:numPr>
          <w:ilvl w:val="0"/>
          <w:numId w:val="7"/>
        </w:numPr>
        <w:shd w:val="clear" w:color="auto" w:fill="FFFFFF"/>
        <w:spacing w:before="100" w:beforeAutospacing="1" w:after="0" w:line="240" w:lineRule="auto"/>
        <w:rPr>
          <w:rFonts w:ascii="Arial" w:hAnsi="Arial" w:cs="Arial"/>
          <w:color w:val="111111"/>
          <w:spacing w:val="1"/>
          <w:sz w:val="16"/>
          <w:szCs w:val="16"/>
          <w:highlight w:val="yellow"/>
          <w:lang w:val="en-US"/>
        </w:rPr>
      </w:pPr>
      <w:r w:rsidRPr="000B6C77">
        <w:rPr>
          <w:rFonts w:ascii="Arial" w:hAnsi="Arial" w:cs="Arial"/>
          <w:color w:val="111111"/>
          <w:spacing w:val="1"/>
          <w:sz w:val="16"/>
          <w:szCs w:val="16"/>
          <w:highlight w:val="yellow"/>
          <w:lang w:val="en-US"/>
        </w:rPr>
        <w:t>Investment companies generally advertise the APY, while lenders tout APR.</w:t>
      </w:r>
    </w:p>
    <w:p w14:paraId="47E573C1" w14:textId="52770EFB" w:rsidR="001C1A2F" w:rsidRPr="000B6C77" w:rsidRDefault="001C1A2F" w:rsidP="001C1A2F">
      <w:pPr>
        <w:shd w:val="clear" w:color="auto" w:fill="FFFFFF"/>
        <w:spacing w:before="100" w:beforeAutospacing="1" w:after="0" w:line="240" w:lineRule="auto"/>
        <w:rPr>
          <w:rFonts w:ascii="Arial" w:hAnsi="Arial" w:cs="Arial"/>
          <w:color w:val="FF0000"/>
          <w:spacing w:val="1"/>
          <w:sz w:val="16"/>
          <w:szCs w:val="16"/>
          <w:highlight w:val="yellow"/>
          <w:lang w:val="en-US"/>
        </w:rPr>
      </w:pPr>
      <w:r w:rsidRPr="000B6C77">
        <w:rPr>
          <w:rFonts w:ascii="Arial" w:hAnsi="Arial" w:cs="Arial"/>
          <w:color w:val="FF0000"/>
          <w:spacing w:val="1"/>
          <w:sz w:val="16"/>
          <w:szCs w:val="16"/>
          <w:highlight w:val="yellow"/>
          <w:lang w:val="en-US"/>
        </w:rPr>
        <w:t>F = VP * (1 + Tn / pc) ^ k * n = VP * (1 + tea) ^ n</w:t>
      </w:r>
    </w:p>
    <w:p w14:paraId="00A51732" w14:textId="10B35BAE" w:rsidR="001C1A2F" w:rsidRPr="000B6C77" w:rsidRDefault="001C1A2F" w:rsidP="001C1A2F">
      <w:pPr>
        <w:shd w:val="clear" w:color="auto" w:fill="FFFFFF"/>
        <w:spacing w:before="100" w:beforeAutospacing="1" w:after="0" w:line="240" w:lineRule="auto"/>
        <w:rPr>
          <w:rFonts w:ascii="Arial" w:hAnsi="Arial" w:cs="Arial"/>
          <w:color w:val="111111"/>
          <w:spacing w:val="1"/>
          <w:sz w:val="16"/>
          <w:szCs w:val="16"/>
          <w:highlight w:val="yellow"/>
        </w:rPr>
      </w:pPr>
      <w:r w:rsidRPr="000B6C77">
        <w:rPr>
          <w:rFonts w:ascii="Arial" w:hAnsi="Arial" w:cs="Arial"/>
          <w:color w:val="111111"/>
          <w:spacing w:val="1"/>
          <w:sz w:val="16"/>
          <w:szCs w:val="16"/>
          <w:highlight w:val="yellow"/>
        </w:rPr>
        <w:t>Pc = periodos capitalización</w:t>
      </w:r>
    </w:p>
    <w:p w14:paraId="79800C25" w14:textId="1D76CF8C" w:rsidR="001C1A2F" w:rsidRPr="000B6C77" w:rsidRDefault="001C1A2F" w:rsidP="001C1A2F">
      <w:pPr>
        <w:shd w:val="clear" w:color="auto" w:fill="FFFFFF"/>
        <w:spacing w:before="100" w:beforeAutospacing="1" w:after="0" w:line="240" w:lineRule="auto"/>
        <w:rPr>
          <w:rFonts w:ascii="Arial" w:hAnsi="Arial" w:cs="Arial"/>
          <w:color w:val="111111"/>
          <w:spacing w:val="1"/>
          <w:sz w:val="16"/>
          <w:szCs w:val="16"/>
          <w:highlight w:val="yellow"/>
        </w:rPr>
      </w:pPr>
      <w:r w:rsidRPr="000B6C77">
        <w:rPr>
          <w:rFonts w:ascii="Arial" w:hAnsi="Arial" w:cs="Arial"/>
          <w:color w:val="111111"/>
          <w:spacing w:val="1"/>
          <w:sz w:val="16"/>
          <w:szCs w:val="16"/>
          <w:highlight w:val="yellow"/>
        </w:rPr>
        <w:t xml:space="preserve">N = periodos que dura la </w:t>
      </w:r>
      <w:proofErr w:type="spellStart"/>
      <w:r w:rsidRPr="000B6C77">
        <w:rPr>
          <w:rFonts w:ascii="Arial" w:hAnsi="Arial" w:cs="Arial"/>
          <w:color w:val="111111"/>
          <w:spacing w:val="1"/>
          <w:sz w:val="16"/>
          <w:szCs w:val="16"/>
          <w:highlight w:val="yellow"/>
        </w:rPr>
        <w:t>inversion</w:t>
      </w:r>
      <w:proofErr w:type="spellEnd"/>
    </w:p>
    <w:p w14:paraId="71645EC8" w14:textId="3C86A261" w:rsidR="008A35E4" w:rsidRPr="000B6C77" w:rsidRDefault="008A35E4">
      <w:pPr>
        <w:rPr>
          <w:sz w:val="16"/>
          <w:szCs w:val="16"/>
          <w:lang w:val="en-US"/>
        </w:rPr>
      </w:pPr>
    </w:p>
    <w:p w14:paraId="6A33FCC2" w14:textId="67749C6E" w:rsidR="0038344C" w:rsidRPr="000B6C77" w:rsidRDefault="0038344C">
      <w:pPr>
        <w:rPr>
          <w:sz w:val="16"/>
          <w:szCs w:val="16"/>
          <w:lang w:val="en-US"/>
        </w:rPr>
      </w:pPr>
      <w:r w:rsidRPr="000B6C77">
        <w:rPr>
          <w:rFonts w:ascii="Segoe UI" w:hAnsi="Segoe UI" w:cs="Segoe UI"/>
          <w:noProof/>
          <w:color w:val="374151"/>
          <w:sz w:val="16"/>
          <w:szCs w:val="16"/>
          <w:shd w:val="clear" w:color="auto" w:fill="F7F7F8"/>
          <w:lang w:val="en-US"/>
        </w:rPr>
        <w:drawing>
          <wp:inline distT="0" distB="0" distL="0" distR="0" wp14:anchorId="7FA20EC2" wp14:editId="09EB80EC">
            <wp:extent cx="3018110" cy="1479953"/>
            <wp:effectExtent l="0" t="0" r="0" b="6350"/>
            <wp:docPr id="5" name="Imagen 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Texto&#10;&#10;Descripción generada automáticamente"/>
                    <pic:cNvPicPr/>
                  </pic:nvPicPr>
                  <pic:blipFill>
                    <a:blip r:embed="rId15"/>
                    <a:stretch>
                      <a:fillRect/>
                    </a:stretch>
                  </pic:blipFill>
                  <pic:spPr>
                    <a:xfrm>
                      <a:off x="0" y="0"/>
                      <a:ext cx="3027014" cy="1484319"/>
                    </a:xfrm>
                    <a:prstGeom prst="rect">
                      <a:avLst/>
                    </a:prstGeom>
                  </pic:spPr>
                </pic:pic>
              </a:graphicData>
            </a:graphic>
          </wp:inline>
        </w:drawing>
      </w:r>
    </w:p>
    <w:p w14:paraId="6978CC81" w14:textId="457D6B81" w:rsidR="0038344C" w:rsidRPr="000B6C77" w:rsidRDefault="0038344C">
      <w:pPr>
        <w:rPr>
          <w:sz w:val="16"/>
          <w:szCs w:val="16"/>
          <w:lang w:val="en-US"/>
        </w:rPr>
      </w:pPr>
      <w:r w:rsidRPr="000B6C77">
        <w:rPr>
          <w:noProof/>
          <w:sz w:val="16"/>
          <w:szCs w:val="16"/>
          <w:u w:val="single"/>
        </w:rPr>
        <w:drawing>
          <wp:inline distT="0" distB="0" distL="0" distR="0" wp14:anchorId="779212B8" wp14:editId="668D559B">
            <wp:extent cx="2896481" cy="1695858"/>
            <wp:effectExtent l="0" t="0" r="0" b="0"/>
            <wp:docPr id="6" name="Imagen 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Texto&#10;&#10;Descripción generada automáticamente"/>
                    <pic:cNvPicPr/>
                  </pic:nvPicPr>
                  <pic:blipFill>
                    <a:blip r:embed="rId16"/>
                    <a:stretch>
                      <a:fillRect/>
                    </a:stretch>
                  </pic:blipFill>
                  <pic:spPr>
                    <a:xfrm>
                      <a:off x="0" y="0"/>
                      <a:ext cx="2915676" cy="1707097"/>
                    </a:xfrm>
                    <a:prstGeom prst="rect">
                      <a:avLst/>
                    </a:prstGeom>
                  </pic:spPr>
                </pic:pic>
              </a:graphicData>
            </a:graphic>
          </wp:inline>
        </w:drawing>
      </w:r>
    </w:p>
    <w:p w14:paraId="0857B667" w14:textId="5B98B349" w:rsidR="0038344C" w:rsidRPr="000B6C77" w:rsidRDefault="0038344C">
      <w:pPr>
        <w:rPr>
          <w:sz w:val="16"/>
          <w:szCs w:val="16"/>
          <w:lang w:val="en-US"/>
        </w:rPr>
      </w:pPr>
      <w:r w:rsidRPr="000B6C77">
        <w:rPr>
          <w:noProof/>
          <w:sz w:val="16"/>
          <w:szCs w:val="16"/>
        </w:rPr>
        <w:drawing>
          <wp:inline distT="0" distB="0" distL="0" distR="0" wp14:anchorId="0C22F0C2" wp14:editId="3B8CDEB7">
            <wp:extent cx="2724473" cy="1765374"/>
            <wp:effectExtent l="0" t="0" r="0" b="6350"/>
            <wp:docPr id="7" name="Imagen 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Texto&#10;&#10;Descripción generada automáticamente"/>
                    <pic:cNvPicPr/>
                  </pic:nvPicPr>
                  <pic:blipFill>
                    <a:blip r:embed="rId17"/>
                    <a:stretch>
                      <a:fillRect/>
                    </a:stretch>
                  </pic:blipFill>
                  <pic:spPr>
                    <a:xfrm>
                      <a:off x="0" y="0"/>
                      <a:ext cx="2738216" cy="1774279"/>
                    </a:xfrm>
                    <a:prstGeom prst="rect">
                      <a:avLst/>
                    </a:prstGeom>
                  </pic:spPr>
                </pic:pic>
              </a:graphicData>
            </a:graphic>
          </wp:inline>
        </w:drawing>
      </w:r>
    </w:p>
    <w:p w14:paraId="62DDC321" w14:textId="7093C345" w:rsidR="0038344C" w:rsidRPr="000B6C77" w:rsidRDefault="0038344C">
      <w:pPr>
        <w:rPr>
          <w:sz w:val="16"/>
          <w:szCs w:val="16"/>
          <w:lang w:val="en-US"/>
        </w:rPr>
      </w:pPr>
      <w:r w:rsidRPr="000B6C77">
        <w:rPr>
          <w:noProof/>
          <w:sz w:val="16"/>
          <w:szCs w:val="16"/>
        </w:rPr>
        <w:lastRenderedPageBreak/>
        <w:drawing>
          <wp:inline distT="0" distB="0" distL="0" distR="0" wp14:anchorId="6FB718B0" wp14:editId="2BE0ED7C">
            <wp:extent cx="2274480" cy="1178678"/>
            <wp:effectExtent l="0" t="0" r="0" b="2540"/>
            <wp:docPr id="8" name="Imagen 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Texto&#10;&#10;Descripción generada automáticamente"/>
                    <pic:cNvPicPr/>
                  </pic:nvPicPr>
                  <pic:blipFill>
                    <a:blip r:embed="rId18"/>
                    <a:stretch>
                      <a:fillRect/>
                    </a:stretch>
                  </pic:blipFill>
                  <pic:spPr>
                    <a:xfrm>
                      <a:off x="0" y="0"/>
                      <a:ext cx="2278759" cy="1180895"/>
                    </a:xfrm>
                    <a:prstGeom prst="rect">
                      <a:avLst/>
                    </a:prstGeom>
                  </pic:spPr>
                </pic:pic>
              </a:graphicData>
            </a:graphic>
          </wp:inline>
        </w:drawing>
      </w:r>
    </w:p>
    <w:p w14:paraId="3BCB1E30" w14:textId="6C4A4F46" w:rsidR="0038344C" w:rsidRPr="000B6C77" w:rsidRDefault="0038344C">
      <w:pPr>
        <w:rPr>
          <w:sz w:val="16"/>
          <w:szCs w:val="16"/>
          <w:lang w:val="en-US"/>
        </w:rPr>
      </w:pPr>
      <w:r w:rsidRPr="000B6C77">
        <w:rPr>
          <w:noProof/>
          <w:sz w:val="16"/>
          <w:szCs w:val="16"/>
        </w:rPr>
        <w:drawing>
          <wp:inline distT="0" distB="0" distL="0" distR="0" wp14:anchorId="15E8DA7F" wp14:editId="3A0E707C">
            <wp:extent cx="3212468" cy="1760088"/>
            <wp:effectExtent l="0" t="0" r="6985" b="0"/>
            <wp:docPr id="9" name="Imagen 9"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descr="Texto&#10;&#10;Descripción generada automáticamente"/>
                    <pic:cNvPicPr/>
                  </pic:nvPicPr>
                  <pic:blipFill>
                    <a:blip r:embed="rId19"/>
                    <a:stretch>
                      <a:fillRect/>
                    </a:stretch>
                  </pic:blipFill>
                  <pic:spPr>
                    <a:xfrm>
                      <a:off x="0" y="0"/>
                      <a:ext cx="3223048" cy="1765885"/>
                    </a:xfrm>
                    <a:prstGeom prst="rect">
                      <a:avLst/>
                    </a:prstGeom>
                  </pic:spPr>
                </pic:pic>
              </a:graphicData>
            </a:graphic>
          </wp:inline>
        </w:drawing>
      </w:r>
    </w:p>
    <w:p w14:paraId="6D2BBF3E" w14:textId="774EC1EB" w:rsidR="00DD6FE8" w:rsidRPr="000B6C77" w:rsidRDefault="00DD6FE8">
      <w:pPr>
        <w:rPr>
          <w:b/>
          <w:bCs/>
          <w:sz w:val="16"/>
          <w:szCs w:val="16"/>
        </w:rPr>
      </w:pPr>
      <w:r w:rsidRPr="000B6C77">
        <w:rPr>
          <w:b/>
          <w:bCs/>
          <w:sz w:val="16"/>
          <w:szCs w:val="16"/>
        </w:rPr>
        <w:t>En este ejemplo un préstamo de 1000 se devuelve en 3 cuotas de 402$.</w:t>
      </w:r>
      <w:r w:rsidRPr="000B6C77">
        <w:rPr>
          <w:b/>
          <w:bCs/>
          <w:sz w:val="16"/>
          <w:szCs w:val="16"/>
        </w:rPr>
        <w:t xml:space="preserve"> FRANCES. Total 1206</w:t>
      </w:r>
    </w:p>
    <w:p w14:paraId="66488FAE" w14:textId="548DEE33" w:rsidR="0038344C" w:rsidRPr="000B6C77" w:rsidRDefault="00595F7E">
      <w:pPr>
        <w:rPr>
          <w:sz w:val="16"/>
          <w:szCs w:val="16"/>
          <w:lang w:val="en-US"/>
        </w:rPr>
      </w:pPr>
      <w:r w:rsidRPr="00595F7E">
        <w:drawing>
          <wp:inline distT="0" distB="0" distL="0" distR="0" wp14:anchorId="37899D5A" wp14:editId="7F09E6C2">
            <wp:extent cx="5400040" cy="164782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1647825"/>
                    </a:xfrm>
                    <a:prstGeom prst="rect">
                      <a:avLst/>
                    </a:prstGeom>
                    <a:noFill/>
                    <a:ln>
                      <a:noFill/>
                    </a:ln>
                  </pic:spPr>
                </pic:pic>
              </a:graphicData>
            </a:graphic>
          </wp:inline>
        </w:drawing>
      </w:r>
    </w:p>
    <w:p w14:paraId="68B15AF7" w14:textId="71B4DD49" w:rsidR="0038344C" w:rsidRPr="000B6C77" w:rsidRDefault="0038344C">
      <w:pPr>
        <w:rPr>
          <w:sz w:val="16"/>
          <w:szCs w:val="16"/>
          <w:lang w:val="en-US"/>
        </w:rPr>
      </w:pPr>
      <w:r w:rsidRPr="000B6C77">
        <w:rPr>
          <w:noProof/>
          <w:sz w:val="16"/>
          <w:szCs w:val="16"/>
        </w:rPr>
        <w:drawing>
          <wp:inline distT="0" distB="0" distL="0" distR="0" wp14:anchorId="429A3C7F" wp14:editId="47513EC4">
            <wp:extent cx="5400040" cy="1680210"/>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1680210"/>
                    </a:xfrm>
                    <a:prstGeom prst="rect">
                      <a:avLst/>
                    </a:prstGeom>
                    <a:noFill/>
                    <a:ln>
                      <a:noFill/>
                    </a:ln>
                  </pic:spPr>
                </pic:pic>
              </a:graphicData>
            </a:graphic>
          </wp:inline>
        </w:drawing>
      </w:r>
    </w:p>
    <w:p w14:paraId="562DC867" w14:textId="5868C07A" w:rsidR="000B6C77" w:rsidRPr="000B6C77" w:rsidRDefault="000B6C77" w:rsidP="000B6C77">
      <w:pPr>
        <w:spacing w:after="0" w:line="240" w:lineRule="auto"/>
        <w:rPr>
          <w:rFonts w:ascii="Arial" w:eastAsia="Times New Roman" w:hAnsi="Arial" w:cs="Arial"/>
          <w:color w:val="000000"/>
          <w:kern w:val="0"/>
          <w:sz w:val="20"/>
          <w:szCs w:val="20"/>
          <w:lang w:val="en-US" w:eastAsia="es-AR"/>
          <w14:ligatures w14:val="none"/>
        </w:rPr>
      </w:pPr>
      <w:r w:rsidRPr="000B6C77">
        <w:rPr>
          <w:rFonts w:ascii="Arial" w:eastAsia="Times New Roman" w:hAnsi="Arial" w:cs="Arial"/>
          <w:color w:val="000000"/>
          <w:kern w:val="0"/>
          <w:sz w:val="20"/>
          <w:szCs w:val="20"/>
          <w:lang w:val="en-US" w:eastAsia="es-AR"/>
          <w14:ligatures w14:val="none"/>
        </w:rPr>
        <w:t>(1-(1/(1+i</w:t>
      </w:r>
      <w:proofErr w:type="gramStart"/>
      <w:r w:rsidRPr="000B6C77">
        <w:rPr>
          <w:rFonts w:ascii="Arial" w:eastAsia="Times New Roman" w:hAnsi="Arial" w:cs="Arial"/>
          <w:color w:val="000000"/>
          <w:kern w:val="0"/>
          <w:sz w:val="20"/>
          <w:szCs w:val="20"/>
          <w:lang w:val="en-US" w:eastAsia="es-AR"/>
          <w14:ligatures w14:val="none"/>
        </w:rPr>
        <w:t>))^</w:t>
      </w:r>
      <w:proofErr w:type="gramEnd"/>
      <w:r w:rsidRPr="000B6C77">
        <w:rPr>
          <w:rFonts w:ascii="Arial" w:eastAsia="Times New Roman" w:hAnsi="Arial" w:cs="Arial"/>
          <w:color w:val="000000"/>
          <w:kern w:val="0"/>
          <w:sz w:val="20"/>
          <w:szCs w:val="20"/>
          <w:lang w:val="en-US" w:eastAsia="es-AR"/>
          <w14:ligatures w14:val="none"/>
        </w:rPr>
        <w:t>n)/</w:t>
      </w:r>
      <w:proofErr w:type="spellStart"/>
      <w:r w:rsidRPr="000B6C77">
        <w:rPr>
          <w:rFonts w:ascii="Arial" w:eastAsia="Times New Roman" w:hAnsi="Arial" w:cs="Arial"/>
          <w:color w:val="000000"/>
          <w:kern w:val="0"/>
          <w:sz w:val="20"/>
          <w:szCs w:val="20"/>
          <w:lang w:val="en-US" w:eastAsia="es-AR"/>
          <w14:ligatures w14:val="none"/>
        </w:rPr>
        <w:t>i</w:t>
      </w:r>
      <w:proofErr w:type="spellEnd"/>
      <w:r w:rsidRPr="000B6C77">
        <w:rPr>
          <w:rFonts w:ascii="Arial" w:eastAsia="Times New Roman" w:hAnsi="Arial" w:cs="Arial"/>
          <w:color w:val="000000"/>
          <w:kern w:val="0"/>
          <w:sz w:val="20"/>
          <w:szCs w:val="20"/>
          <w:lang w:val="en-US" w:eastAsia="es-AR"/>
          <w14:ligatures w14:val="none"/>
        </w:rPr>
        <w:t xml:space="preserve"> Factor </w:t>
      </w:r>
      <w:proofErr w:type="spellStart"/>
      <w:r w:rsidRPr="000B6C77">
        <w:rPr>
          <w:rFonts w:ascii="Arial" w:eastAsia="Times New Roman" w:hAnsi="Arial" w:cs="Arial"/>
          <w:color w:val="000000"/>
          <w:kern w:val="0"/>
          <w:sz w:val="20"/>
          <w:szCs w:val="20"/>
          <w:lang w:val="en-US" w:eastAsia="es-AR"/>
          <w14:ligatures w14:val="none"/>
        </w:rPr>
        <w:t>francés</w:t>
      </w:r>
      <w:proofErr w:type="spellEnd"/>
      <w:r w:rsidRPr="000B6C77">
        <w:rPr>
          <w:rFonts w:ascii="Arial" w:eastAsia="Times New Roman" w:hAnsi="Arial" w:cs="Arial"/>
          <w:color w:val="000000"/>
          <w:kern w:val="0"/>
          <w:sz w:val="20"/>
          <w:szCs w:val="20"/>
          <w:lang w:val="en-US" w:eastAsia="es-AR"/>
          <w14:ligatures w14:val="none"/>
        </w:rPr>
        <w:t xml:space="preserve"> -</w:t>
      </w:r>
      <w:r>
        <w:rPr>
          <w:rFonts w:ascii="Arial" w:eastAsia="Times New Roman" w:hAnsi="Arial" w:cs="Arial"/>
          <w:color w:val="000000"/>
          <w:kern w:val="0"/>
          <w:sz w:val="20"/>
          <w:szCs w:val="20"/>
          <w:lang w:val="en-US" w:eastAsia="es-AR"/>
          <w14:ligatures w14:val="none"/>
        </w:rPr>
        <w:t xml:space="preserve"> </w:t>
      </w:r>
    </w:p>
    <w:p w14:paraId="423FD019" w14:textId="77777777" w:rsidR="000B6C77" w:rsidRPr="000B6C77" w:rsidRDefault="000B6C77" w:rsidP="000B6C77">
      <w:pPr>
        <w:pStyle w:val="NormalWeb"/>
        <w:spacing w:before="0" w:beforeAutospacing="0" w:after="0" w:afterAutospacing="0"/>
        <w:rPr>
          <w:rFonts w:ascii="Calibri" w:hAnsi="Calibri" w:cs="Calibri"/>
          <w:sz w:val="16"/>
          <w:szCs w:val="16"/>
          <w:lang w:val="en-US"/>
        </w:rPr>
      </w:pPr>
    </w:p>
    <w:p w14:paraId="54738743" w14:textId="79D02C48" w:rsidR="000B6C77" w:rsidRPr="000B6C77" w:rsidRDefault="000B6C77" w:rsidP="000B6C77">
      <w:pPr>
        <w:pStyle w:val="NormalWeb"/>
        <w:spacing w:before="0" w:beforeAutospacing="0" w:after="0" w:afterAutospacing="0"/>
        <w:rPr>
          <w:rFonts w:ascii="Calibri" w:hAnsi="Calibri" w:cs="Calibri"/>
          <w:sz w:val="16"/>
          <w:szCs w:val="16"/>
          <w:lang w:val="es-ES"/>
        </w:rPr>
      </w:pPr>
      <w:r w:rsidRPr="000B6C77">
        <w:rPr>
          <w:rFonts w:ascii="Calibri" w:hAnsi="Calibri" w:cs="Calibri"/>
          <w:sz w:val="16"/>
          <w:szCs w:val="16"/>
          <w:lang w:val="es-ES"/>
        </w:rPr>
        <w:t>Sistema Frances y Alemán:</w:t>
      </w:r>
    </w:p>
    <w:p w14:paraId="6F1901AF" w14:textId="77777777" w:rsidR="000B6C77" w:rsidRPr="000B6C77" w:rsidRDefault="000B6C77" w:rsidP="000B6C77">
      <w:pPr>
        <w:pStyle w:val="NormalWeb"/>
        <w:spacing w:before="0" w:beforeAutospacing="0" w:after="0" w:afterAutospacing="0"/>
        <w:rPr>
          <w:rFonts w:ascii="Calibri" w:hAnsi="Calibri" w:cs="Calibri"/>
          <w:sz w:val="16"/>
          <w:szCs w:val="16"/>
          <w:lang w:val="es-ES"/>
        </w:rPr>
      </w:pPr>
      <w:r w:rsidRPr="000B6C77">
        <w:rPr>
          <w:rFonts w:ascii="Calibri" w:hAnsi="Calibri" w:cs="Calibri"/>
          <w:sz w:val="16"/>
          <w:szCs w:val="16"/>
          <w:lang w:val="es-ES"/>
        </w:rPr>
        <w:t>Son financieramente iguales, pero el francés se paga más interés rápido entonces le sirve más al banco.</w:t>
      </w:r>
    </w:p>
    <w:p w14:paraId="2D628971" w14:textId="77777777" w:rsidR="000B6C77" w:rsidRPr="000B6C77" w:rsidRDefault="000B6C77" w:rsidP="000B6C77">
      <w:pPr>
        <w:pStyle w:val="NormalWeb"/>
        <w:spacing w:before="0" w:beforeAutospacing="0" w:after="0" w:afterAutospacing="0"/>
        <w:rPr>
          <w:rFonts w:ascii="Söhne" w:hAnsi="Söhne" w:cs="Calibri"/>
          <w:color w:val="374151"/>
          <w:sz w:val="16"/>
          <w:szCs w:val="16"/>
        </w:rPr>
      </w:pPr>
      <w:r w:rsidRPr="000B6C77">
        <w:rPr>
          <w:rFonts w:ascii="Söhne" w:hAnsi="Söhne" w:cs="Calibri"/>
          <w:color w:val="374151"/>
          <w:sz w:val="16"/>
          <w:szCs w:val="16"/>
          <w:shd w:val="clear" w:color="auto" w:fill="F7F7F8"/>
        </w:rPr>
        <w:t>Desde el punto de vista del prestamista, generalmente le conviene recibir mayores saldos de intereses al principio del préstamo. Esto se debe a que los intereses que se pagan al inicio del préstamo son más altos, lo que significa que el prestamista puede recuperar una mayor parte de su inversión inicial en un período de tiempo más corto.</w:t>
      </w:r>
    </w:p>
    <w:p w14:paraId="383F790F" w14:textId="77777777" w:rsidR="000B6C77" w:rsidRPr="000B6C77" w:rsidRDefault="000B6C77" w:rsidP="000B6C77">
      <w:pPr>
        <w:pStyle w:val="NormalWeb"/>
        <w:spacing w:before="0" w:beforeAutospacing="0" w:after="0" w:afterAutospacing="0"/>
        <w:rPr>
          <w:rFonts w:ascii="Söhne" w:hAnsi="Söhne" w:cs="Calibri"/>
          <w:color w:val="374151"/>
          <w:sz w:val="16"/>
          <w:szCs w:val="16"/>
        </w:rPr>
      </w:pPr>
      <w:r w:rsidRPr="000B6C77">
        <w:rPr>
          <w:rFonts w:ascii="Söhne" w:hAnsi="Söhne" w:cs="Calibri"/>
          <w:color w:val="374151"/>
          <w:sz w:val="16"/>
          <w:szCs w:val="16"/>
          <w:shd w:val="clear" w:color="auto" w:fill="F7F7F8"/>
        </w:rPr>
        <w:t>Además, si el prestatario opta por cancelar anticipadamente el préstamo, el prestamista ya habrá recibido una mayor parte de los intereses, lo que le permite recuperar una parte significativa de su inversión. Si los intereses se reciben en su mayoría al final del préstamo, el prestamista puede verse perjudicado si el prestatario decide cancelar anticipadamente el préstamo, ya que no habría recibido suficientes intereses para recuperar su inversión.</w:t>
      </w:r>
    </w:p>
    <w:p w14:paraId="76141973" w14:textId="77777777" w:rsidR="000B6C77" w:rsidRPr="000B6C77" w:rsidRDefault="000B6C77" w:rsidP="000B6C77">
      <w:pPr>
        <w:pStyle w:val="NormalWeb"/>
        <w:spacing w:before="0" w:beforeAutospacing="0" w:after="0" w:afterAutospacing="0"/>
        <w:rPr>
          <w:rFonts w:ascii="Söhne" w:hAnsi="Söhne" w:cs="Calibri"/>
          <w:color w:val="374151"/>
          <w:sz w:val="16"/>
          <w:szCs w:val="16"/>
        </w:rPr>
      </w:pPr>
      <w:r w:rsidRPr="000B6C77">
        <w:rPr>
          <w:rFonts w:ascii="Söhne" w:hAnsi="Söhne" w:cs="Calibri"/>
          <w:color w:val="374151"/>
          <w:sz w:val="16"/>
          <w:szCs w:val="16"/>
          <w:shd w:val="clear" w:color="auto" w:fill="F7F7F8"/>
        </w:rPr>
        <w:t>Sin embargo, es importante tener en cuenta que la elección del sistema de amortización también puede depender de las regulaciones y políticas del mercado financiero, así como de la demanda de los prestatarios. En última instancia, el prestamista debe evaluar los beneficios y riesgos de cada sistema de amortización y elegir el que mejor se adapte a sus objetivos financieros y necesidades del mercado.</w:t>
      </w:r>
    </w:p>
    <w:p w14:paraId="6F106179" w14:textId="77777777" w:rsidR="000B6C77" w:rsidRPr="000B6C77" w:rsidRDefault="000B6C77">
      <w:pPr>
        <w:rPr>
          <w:sz w:val="16"/>
          <w:szCs w:val="16"/>
        </w:rPr>
      </w:pPr>
    </w:p>
    <w:p w14:paraId="47EDE50A" w14:textId="77777777" w:rsidR="00745D68" w:rsidRPr="000B6C77" w:rsidRDefault="00745D68" w:rsidP="00745D68">
      <w:pPr>
        <w:pStyle w:val="Ttulo2"/>
        <w:shd w:val="clear" w:color="auto" w:fill="FAFAFA"/>
        <w:rPr>
          <w:rFonts w:ascii="TT Interface" w:hAnsi="TT Interface"/>
          <w:color w:val="212121"/>
          <w:sz w:val="16"/>
          <w:szCs w:val="16"/>
        </w:rPr>
      </w:pPr>
      <w:r w:rsidRPr="000B6C77">
        <w:rPr>
          <w:rFonts w:ascii="TT Interface" w:hAnsi="TT Interface"/>
          <w:color w:val="212121"/>
          <w:sz w:val="16"/>
          <w:szCs w:val="16"/>
        </w:rPr>
        <w:t xml:space="preserve">1. </w:t>
      </w:r>
      <w:proofErr w:type="gramStart"/>
      <w:r w:rsidRPr="000B6C77">
        <w:rPr>
          <w:rFonts w:ascii="TT Interface" w:hAnsi="TT Interface"/>
          <w:color w:val="212121"/>
          <w:sz w:val="16"/>
          <w:szCs w:val="16"/>
        </w:rPr>
        <w:t>Francés</w:t>
      </w:r>
      <w:proofErr w:type="gramEnd"/>
    </w:p>
    <w:p w14:paraId="0C788588" w14:textId="77777777" w:rsidR="00745D68" w:rsidRPr="000B6C77" w:rsidRDefault="00745D68" w:rsidP="00745D68">
      <w:pPr>
        <w:pStyle w:val="paragraph"/>
        <w:shd w:val="clear" w:color="auto" w:fill="FAFAFA"/>
        <w:rPr>
          <w:rFonts w:ascii="Roboto" w:hAnsi="Roboto"/>
          <w:color w:val="424242"/>
          <w:sz w:val="16"/>
          <w:szCs w:val="16"/>
        </w:rPr>
      </w:pPr>
      <w:r w:rsidRPr="000B6C77">
        <w:rPr>
          <w:rFonts w:ascii="Roboto" w:hAnsi="Roboto"/>
          <w:color w:val="424242"/>
          <w:sz w:val="16"/>
          <w:szCs w:val="16"/>
        </w:rPr>
        <w:t>Este método asegura que </w:t>
      </w:r>
      <w:r w:rsidRPr="000B6C77">
        <w:rPr>
          <w:rFonts w:ascii="Roboto" w:hAnsi="Roboto"/>
          <w:b/>
          <w:bCs/>
          <w:color w:val="424242"/>
          <w:sz w:val="16"/>
          <w:szCs w:val="16"/>
        </w:rPr>
        <w:t>las cuotas mensuales serán iguales</w:t>
      </w:r>
      <w:r w:rsidRPr="000B6C77">
        <w:rPr>
          <w:rFonts w:ascii="Roboto" w:hAnsi="Roboto"/>
          <w:color w:val="424242"/>
          <w:sz w:val="16"/>
          <w:szCs w:val="16"/>
        </w:rPr>
        <w:t> a lo largo de los años que dure la devolución. En una economía inflacionaria como la local, las “cuotas fijas” son un factor determinante en la decisión de sacar un crédito ya que, con el correr del tiempo, </w:t>
      </w:r>
      <w:r w:rsidRPr="000B6C77">
        <w:rPr>
          <w:rFonts w:ascii="Roboto" w:hAnsi="Roboto"/>
          <w:b/>
          <w:bCs/>
          <w:color w:val="424242"/>
          <w:sz w:val="16"/>
          <w:szCs w:val="16"/>
        </w:rPr>
        <w:t>la suba de precios va licuando el peso de la cuota</w:t>
      </w:r>
      <w:r w:rsidRPr="000B6C77">
        <w:rPr>
          <w:rFonts w:ascii="Roboto" w:hAnsi="Roboto"/>
          <w:color w:val="424242"/>
          <w:sz w:val="16"/>
          <w:szCs w:val="16"/>
        </w:rPr>
        <w:t> sobre los ingresos del deudor.</w:t>
      </w:r>
    </w:p>
    <w:p w14:paraId="536684F0" w14:textId="11DB424D" w:rsidR="00745D68" w:rsidRPr="000B6C77" w:rsidRDefault="00745D68">
      <w:pPr>
        <w:rPr>
          <w:rFonts w:ascii="Roboto" w:hAnsi="Roboto"/>
          <w:color w:val="424242"/>
          <w:sz w:val="16"/>
          <w:szCs w:val="16"/>
          <w:shd w:val="clear" w:color="auto" w:fill="FAFAFA"/>
        </w:rPr>
      </w:pPr>
      <w:r w:rsidRPr="000B6C77">
        <w:rPr>
          <w:rFonts w:ascii="Roboto" w:hAnsi="Roboto"/>
          <w:color w:val="424242"/>
          <w:sz w:val="16"/>
          <w:szCs w:val="16"/>
          <w:shd w:val="clear" w:color="auto" w:fill="FAFAFA"/>
        </w:rPr>
        <w:t xml:space="preserve">Ahora bien, la cuota mensual es siempre por el mismo </w:t>
      </w:r>
      <w:proofErr w:type="gramStart"/>
      <w:r w:rsidRPr="000B6C77">
        <w:rPr>
          <w:rFonts w:ascii="Roboto" w:hAnsi="Roboto"/>
          <w:color w:val="424242"/>
          <w:sz w:val="16"/>
          <w:szCs w:val="16"/>
          <w:shd w:val="clear" w:color="auto" w:fill="FAFAFA"/>
        </w:rPr>
        <w:t>valor</w:t>
      </w:r>
      <w:proofErr w:type="gramEnd"/>
      <w:r w:rsidRPr="000B6C77">
        <w:rPr>
          <w:rFonts w:ascii="Roboto" w:hAnsi="Roboto"/>
          <w:color w:val="424242"/>
          <w:sz w:val="16"/>
          <w:szCs w:val="16"/>
          <w:shd w:val="clear" w:color="auto" w:fill="FAFAFA"/>
        </w:rPr>
        <w:t xml:space="preserve"> pero en su interior </w:t>
      </w:r>
      <w:r w:rsidRPr="000B6C77">
        <w:rPr>
          <w:rFonts w:ascii="Roboto" w:hAnsi="Roboto"/>
          <w:b/>
          <w:bCs/>
          <w:color w:val="424242"/>
          <w:sz w:val="16"/>
          <w:szCs w:val="16"/>
          <w:shd w:val="clear" w:color="auto" w:fill="FAFAFA"/>
        </w:rPr>
        <w:t>varía la composición</w:t>
      </w:r>
      <w:r w:rsidRPr="000B6C77">
        <w:rPr>
          <w:rFonts w:ascii="Roboto" w:hAnsi="Roboto"/>
          <w:color w:val="424242"/>
          <w:sz w:val="16"/>
          <w:szCs w:val="16"/>
          <w:shd w:val="clear" w:color="auto" w:fill="FAFAFA"/>
        </w:rPr>
        <w:t>. Es decir, en las </w:t>
      </w:r>
      <w:r w:rsidRPr="000B6C77">
        <w:rPr>
          <w:rFonts w:ascii="Roboto" w:hAnsi="Roboto"/>
          <w:b/>
          <w:bCs/>
          <w:color w:val="424242"/>
          <w:sz w:val="16"/>
          <w:szCs w:val="16"/>
          <w:shd w:val="clear" w:color="auto" w:fill="FAFAFA"/>
        </w:rPr>
        <w:t>primeras cuotas se paga más cantidad de intereses</w:t>
      </w:r>
      <w:r w:rsidRPr="000B6C77">
        <w:rPr>
          <w:rFonts w:ascii="Roboto" w:hAnsi="Roboto"/>
          <w:color w:val="424242"/>
          <w:sz w:val="16"/>
          <w:szCs w:val="16"/>
          <w:shd w:val="clear" w:color="auto" w:fill="FAFAFA"/>
        </w:rPr>
        <w:t> y menos de capital. Esa relación se va invirtiendo a medida que pasa el tiempo. Al tramitar un crédito bajo este sistema se puede pedir al banco que brinde el cuadro de amortización, donde se verá la cuota a pagar en cada uno de los meses que dure la devolución, con los componentes discriminados en capital e intereses.</w:t>
      </w:r>
    </w:p>
    <w:p w14:paraId="2F5A4E7D" w14:textId="2D6A4649" w:rsidR="00745D68" w:rsidRPr="000B6C77" w:rsidRDefault="00745D68">
      <w:pPr>
        <w:rPr>
          <w:sz w:val="16"/>
          <w:szCs w:val="16"/>
        </w:rPr>
      </w:pPr>
      <w:r w:rsidRPr="000B6C77">
        <w:rPr>
          <w:rFonts w:ascii="Roboto" w:hAnsi="Roboto"/>
          <w:color w:val="424242"/>
          <w:sz w:val="16"/>
          <w:szCs w:val="16"/>
          <w:shd w:val="clear" w:color="auto" w:fill="FAFAFA"/>
        </w:rPr>
        <w:t>El sistema francés es ideal para préstamos a tasa fija y de largo plazo, como los </w:t>
      </w:r>
      <w:r w:rsidRPr="000B6C77">
        <w:rPr>
          <w:rFonts w:ascii="Roboto" w:hAnsi="Roboto"/>
          <w:b/>
          <w:bCs/>
          <w:color w:val="424242"/>
          <w:sz w:val="16"/>
          <w:szCs w:val="16"/>
          <w:shd w:val="clear" w:color="auto" w:fill="FAFAFA"/>
        </w:rPr>
        <w:t>hipotecarios</w:t>
      </w:r>
      <w:r w:rsidRPr="000B6C77">
        <w:rPr>
          <w:rFonts w:ascii="Roboto" w:hAnsi="Roboto"/>
          <w:color w:val="424242"/>
          <w:sz w:val="16"/>
          <w:szCs w:val="16"/>
          <w:shd w:val="clear" w:color="auto" w:fill="FAFAFA"/>
        </w:rPr>
        <w:t>, ya que permite una </w:t>
      </w:r>
      <w:r w:rsidRPr="000B6C77">
        <w:rPr>
          <w:rFonts w:ascii="Roboto" w:hAnsi="Roboto"/>
          <w:b/>
          <w:bCs/>
          <w:color w:val="424242"/>
          <w:sz w:val="16"/>
          <w:szCs w:val="16"/>
          <w:shd w:val="clear" w:color="auto" w:fill="FAFAFA"/>
        </w:rPr>
        <w:t>buena planificación</w:t>
      </w:r>
      <w:r w:rsidRPr="000B6C77">
        <w:rPr>
          <w:rFonts w:ascii="Roboto" w:hAnsi="Roboto"/>
          <w:color w:val="424242"/>
          <w:sz w:val="16"/>
          <w:szCs w:val="16"/>
          <w:shd w:val="clear" w:color="auto" w:fill="FAFAFA"/>
        </w:rPr>
        <w:t> de los gastos a lo largo del tiempo. En cambio, </w:t>
      </w:r>
      <w:r w:rsidRPr="000B6C77">
        <w:rPr>
          <w:rFonts w:ascii="Roboto" w:hAnsi="Roboto"/>
          <w:b/>
          <w:bCs/>
          <w:color w:val="424242"/>
          <w:sz w:val="16"/>
          <w:szCs w:val="16"/>
          <w:shd w:val="clear" w:color="auto" w:fill="FAFAFA"/>
        </w:rPr>
        <w:t>no es recomendable </w:t>
      </w:r>
      <w:r w:rsidRPr="000B6C77">
        <w:rPr>
          <w:rFonts w:ascii="Roboto" w:hAnsi="Roboto"/>
          <w:color w:val="424242"/>
          <w:sz w:val="16"/>
          <w:szCs w:val="16"/>
          <w:shd w:val="clear" w:color="auto" w:fill="FAFAFA"/>
        </w:rPr>
        <w:t>para quienes estén pensando en </w:t>
      </w:r>
      <w:r w:rsidRPr="000B6C77">
        <w:rPr>
          <w:rFonts w:ascii="Roboto" w:hAnsi="Roboto"/>
          <w:b/>
          <w:bCs/>
          <w:color w:val="424242"/>
          <w:sz w:val="16"/>
          <w:szCs w:val="16"/>
          <w:shd w:val="clear" w:color="auto" w:fill="FAFAFA"/>
        </w:rPr>
        <w:t>cancelar anticipadamente</w:t>
      </w:r>
      <w:r w:rsidRPr="000B6C77">
        <w:rPr>
          <w:rFonts w:ascii="Roboto" w:hAnsi="Roboto"/>
          <w:color w:val="424242"/>
          <w:sz w:val="16"/>
          <w:szCs w:val="16"/>
          <w:shd w:val="clear" w:color="auto" w:fill="FAFAFA"/>
        </w:rPr>
        <w:t> porque la mayor parte del capital queda a pendiente de pago hasta la última mitad de la vida del crédito.</w:t>
      </w:r>
    </w:p>
    <w:p w14:paraId="320556A4" w14:textId="77777777" w:rsidR="00745D68" w:rsidRPr="000B6C77" w:rsidRDefault="00745D68" w:rsidP="00745D68">
      <w:pPr>
        <w:pStyle w:val="Ttulo2"/>
        <w:shd w:val="clear" w:color="auto" w:fill="FAFAFA"/>
        <w:rPr>
          <w:rFonts w:ascii="TT Interface" w:hAnsi="TT Interface"/>
          <w:color w:val="212121"/>
          <w:sz w:val="16"/>
          <w:szCs w:val="16"/>
        </w:rPr>
      </w:pPr>
      <w:r w:rsidRPr="000B6C77">
        <w:rPr>
          <w:rFonts w:ascii="TT Interface" w:hAnsi="TT Interface"/>
          <w:color w:val="212121"/>
          <w:sz w:val="16"/>
          <w:szCs w:val="16"/>
        </w:rPr>
        <w:t xml:space="preserve">2. </w:t>
      </w:r>
      <w:proofErr w:type="gramStart"/>
      <w:r w:rsidRPr="000B6C77">
        <w:rPr>
          <w:rFonts w:ascii="TT Interface" w:hAnsi="TT Interface"/>
          <w:color w:val="212121"/>
          <w:sz w:val="16"/>
          <w:szCs w:val="16"/>
        </w:rPr>
        <w:t>Alemán</w:t>
      </w:r>
      <w:proofErr w:type="gramEnd"/>
    </w:p>
    <w:p w14:paraId="11D995EA" w14:textId="77777777" w:rsidR="00745D68" w:rsidRPr="000B6C77" w:rsidRDefault="00745D68" w:rsidP="00745D68">
      <w:pPr>
        <w:pStyle w:val="paragraph"/>
        <w:shd w:val="clear" w:color="auto" w:fill="FAFAFA"/>
        <w:rPr>
          <w:rFonts w:ascii="Roboto" w:hAnsi="Roboto"/>
          <w:color w:val="424242"/>
          <w:sz w:val="16"/>
          <w:szCs w:val="16"/>
        </w:rPr>
      </w:pPr>
      <w:r w:rsidRPr="000B6C77">
        <w:rPr>
          <w:rFonts w:ascii="Roboto" w:hAnsi="Roboto"/>
          <w:color w:val="424242"/>
          <w:sz w:val="16"/>
          <w:szCs w:val="16"/>
        </w:rPr>
        <w:t>Esta metodología tiene la ventaja de realizar una</w:t>
      </w:r>
      <w:r w:rsidRPr="000B6C77">
        <w:rPr>
          <w:rFonts w:ascii="Roboto" w:hAnsi="Roboto"/>
          <w:b/>
          <w:bCs/>
          <w:color w:val="424242"/>
          <w:sz w:val="16"/>
          <w:szCs w:val="16"/>
        </w:rPr>
        <w:t> amortización constante del capital</w:t>
      </w:r>
      <w:r w:rsidRPr="000B6C77">
        <w:rPr>
          <w:rFonts w:ascii="Roboto" w:hAnsi="Roboto"/>
          <w:color w:val="424242"/>
          <w:sz w:val="16"/>
          <w:szCs w:val="16"/>
        </w:rPr>
        <w:t>. Así, cuando el deudor haya abonado la mitad de las cuotas pactadas también habrá saldado el 50% del capital pedido al banco. Los </w:t>
      </w:r>
      <w:r w:rsidRPr="000B6C77">
        <w:rPr>
          <w:rFonts w:ascii="Roboto" w:hAnsi="Roboto"/>
          <w:b/>
          <w:bCs/>
          <w:color w:val="424242"/>
          <w:sz w:val="16"/>
          <w:szCs w:val="16"/>
        </w:rPr>
        <w:t>intereses </w:t>
      </w:r>
      <w:r w:rsidRPr="000B6C77">
        <w:rPr>
          <w:rFonts w:ascii="Roboto" w:hAnsi="Roboto"/>
          <w:color w:val="424242"/>
          <w:sz w:val="16"/>
          <w:szCs w:val="16"/>
        </w:rPr>
        <w:t>bajo este sistema se calculan por anticipado </w:t>
      </w:r>
      <w:r w:rsidRPr="000B6C77">
        <w:rPr>
          <w:rFonts w:ascii="Roboto" w:hAnsi="Roboto"/>
          <w:b/>
          <w:bCs/>
          <w:color w:val="424242"/>
          <w:sz w:val="16"/>
          <w:szCs w:val="16"/>
        </w:rPr>
        <w:t>sobre el saldo que todavía se adeuda</w:t>
      </w:r>
      <w:r w:rsidRPr="000B6C77">
        <w:rPr>
          <w:rFonts w:ascii="Roboto" w:hAnsi="Roboto"/>
          <w:color w:val="424242"/>
          <w:sz w:val="16"/>
          <w:szCs w:val="16"/>
        </w:rPr>
        <w:t>. Por ello, van disminuyendo a medida que pasan los meses. Los </w:t>
      </w:r>
      <w:r w:rsidRPr="000B6C77">
        <w:rPr>
          <w:rFonts w:ascii="Roboto" w:hAnsi="Roboto"/>
          <w:b/>
          <w:bCs/>
          <w:color w:val="424242"/>
          <w:sz w:val="16"/>
          <w:szCs w:val="16"/>
        </w:rPr>
        <w:t>pagos mensuales</w:t>
      </w:r>
      <w:r w:rsidRPr="000B6C77">
        <w:rPr>
          <w:rFonts w:ascii="Roboto" w:hAnsi="Roboto"/>
          <w:color w:val="424242"/>
          <w:sz w:val="16"/>
          <w:szCs w:val="16"/>
        </w:rPr>
        <w:t>, por lo tanto, son </w:t>
      </w:r>
      <w:r w:rsidRPr="000B6C77">
        <w:rPr>
          <w:rFonts w:ascii="Roboto" w:hAnsi="Roboto"/>
          <w:b/>
          <w:bCs/>
          <w:color w:val="424242"/>
          <w:sz w:val="16"/>
          <w:szCs w:val="16"/>
        </w:rPr>
        <w:t>variables </w:t>
      </w:r>
      <w:r w:rsidRPr="000B6C77">
        <w:rPr>
          <w:rFonts w:ascii="Roboto" w:hAnsi="Roboto"/>
          <w:color w:val="424242"/>
          <w:sz w:val="16"/>
          <w:szCs w:val="16"/>
        </w:rPr>
        <w:t>y suelen </w:t>
      </w:r>
      <w:r w:rsidRPr="000B6C77">
        <w:rPr>
          <w:rFonts w:ascii="Roboto" w:hAnsi="Roboto"/>
          <w:b/>
          <w:bCs/>
          <w:color w:val="424242"/>
          <w:sz w:val="16"/>
          <w:szCs w:val="16"/>
        </w:rPr>
        <w:t>ser más altas al principio</w:t>
      </w:r>
      <w:r w:rsidRPr="000B6C77">
        <w:rPr>
          <w:rFonts w:ascii="Roboto" w:hAnsi="Roboto"/>
          <w:color w:val="424242"/>
          <w:sz w:val="16"/>
          <w:szCs w:val="16"/>
        </w:rPr>
        <w:t> ya que al final de la vida del préstamo bajan los intereses y, por ende, se reduce el valor de la cuota.</w:t>
      </w:r>
    </w:p>
    <w:p w14:paraId="51A44883" w14:textId="77777777" w:rsidR="00745D68" w:rsidRPr="000B6C77" w:rsidRDefault="00745D68" w:rsidP="00745D68">
      <w:pPr>
        <w:pStyle w:val="Ttulo2"/>
        <w:shd w:val="clear" w:color="auto" w:fill="FAFAFA"/>
        <w:rPr>
          <w:rFonts w:ascii="TT Interface" w:hAnsi="TT Interface"/>
          <w:color w:val="212121"/>
          <w:sz w:val="16"/>
          <w:szCs w:val="16"/>
        </w:rPr>
      </w:pPr>
      <w:r w:rsidRPr="000B6C77">
        <w:rPr>
          <w:rFonts w:ascii="TT Interface" w:hAnsi="TT Interface"/>
          <w:color w:val="212121"/>
          <w:sz w:val="16"/>
          <w:szCs w:val="16"/>
        </w:rPr>
        <w:t xml:space="preserve">3. </w:t>
      </w:r>
      <w:proofErr w:type="gramStart"/>
      <w:r w:rsidRPr="000B6C77">
        <w:rPr>
          <w:rFonts w:ascii="TT Interface" w:hAnsi="TT Interface"/>
          <w:color w:val="212121"/>
          <w:sz w:val="16"/>
          <w:szCs w:val="16"/>
        </w:rPr>
        <w:t>Americano</w:t>
      </w:r>
      <w:proofErr w:type="gramEnd"/>
    </w:p>
    <w:p w14:paraId="267EA90D" w14:textId="77777777" w:rsidR="00745D68" w:rsidRPr="000B6C77" w:rsidRDefault="00745D68" w:rsidP="00745D68">
      <w:pPr>
        <w:pStyle w:val="paragraph"/>
        <w:shd w:val="clear" w:color="auto" w:fill="FAFAFA"/>
        <w:rPr>
          <w:rFonts w:ascii="Roboto" w:hAnsi="Roboto"/>
          <w:color w:val="424242"/>
          <w:sz w:val="16"/>
          <w:szCs w:val="16"/>
        </w:rPr>
      </w:pPr>
      <w:r w:rsidRPr="000B6C77">
        <w:rPr>
          <w:rFonts w:ascii="Roboto" w:hAnsi="Roboto"/>
          <w:color w:val="424242"/>
          <w:sz w:val="16"/>
          <w:szCs w:val="16"/>
        </w:rPr>
        <w:t>Este sistema es el menos conocido, especialmente en la Argentina, y está focalizado en el pago de intereses. Básicamente durante las primeras cuotas </w:t>
      </w:r>
      <w:r w:rsidRPr="000B6C77">
        <w:rPr>
          <w:rFonts w:ascii="Roboto" w:hAnsi="Roboto"/>
          <w:b/>
          <w:bCs/>
          <w:color w:val="424242"/>
          <w:sz w:val="16"/>
          <w:szCs w:val="16"/>
        </w:rPr>
        <w:t>solamente se abonan los intereses</w:t>
      </w:r>
      <w:r w:rsidRPr="000B6C77">
        <w:rPr>
          <w:rFonts w:ascii="Roboto" w:hAnsi="Roboto"/>
          <w:color w:val="424242"/>
          <w:sz w:val="16"/>
          <w:szCs w:val="16"/>
        </w:rPr>
        <w:t> en forma constante y recién se amortiza el capital en la última cuota. Por ello, es el esquema donde </w:t>
      </w:r>
      <w:r w:rsidRPr="000B6C77">
        <w:rPr>
          <w:rFonts w:ascii="Roboto" w:hAnsi="Roboto"/>
          <w:b/>
          <w:bCs/>
          <w:color w:val="424242"/>
          <w:sz w:val="16"/>
          <w:szCs w:val="16"/>
        </w:rPr>
        <w:t>más intereses se pagan</w:t>
      </w:r>
      <w:r w:rsidRPr="000B6C77">
        <w:rPr>
          <w:rFonts w:ascii="Roboto" w:hAnsi="Roboto"/>
          <w:color w:val="424242"/>
          <w:sz w:val="16"/>
          <w:szCs w:val="16"/>
        </w:rPr>
        <w:t>, dado que el capital no se reduce a lo largo del tiempo.</w:t>
      </w:r>
    </w:p>
    <w:p w14:paraId="05392B84" w14:textId="6C37FFCF" w:rsidR="00745D68" w:rsidRDefault="00745D68" w:rsidP="00745D68">
      <w:pPr>
        <w:pStyle w:val="paragraph"/>
        <w:shd w:val="clear" w:color="auto" w:fill="FAFAFA"/>
        <w:rPr>
          <w:rFonts w:ascii="Roboto" w:hAnsi="Roboto"/>
          <w:color w:val="424242"/>
          <w:sz w:val="16"/>
          <w:szCs w:val="16"/>
          <w:shd w:val="clear" w:color="auto" w:fill="FAFAFA"/>
        </w:rPr>
      </w:pPr>
      <w:r w:rsidRPr="000B6C77">
        <w:rPr>
          <w:rFonts w:ascii="Roboto" w:hAnsi="Roboto"/>
          <w:color w:val="424242"/>
          <w:sz w:val="16"/>
          <w:szCs w:val="16"/>
          <w:shd w:val="clear" w:color="auto" w:fill="FAFAFA"/>
        </w:rPr>
        <w:t>De esta manera, </w:t>
      </w:r>
      <w:r w:rsidRPr="000B6C77">
        <w:rPr>
          <w:rFonts w:ascii="Roboto" w:hAnsi="Roboto"/>
          <w:b/>
          <w:bCs/>
          <w:color w:val="424242"/>
          <w:sz w:val="16"/>
          <w:szCs w:val="16"/>
          <w:shd w:val="clear" w:color="auto" w:fill="FAFAFA"/>
        </w:rPr>
        <w:t>todos los pagos son iguales menos el último</w:t>
      </w:r>
      <w:r w:rsidRPr="000B6C77">
        <w:rPr>
          <w:rFonts w:ascii="Roboto" w:hAnsi="Roboto"/>
          <w:color w:val="424242"/>
          <w:sz w:val="16"/>
          <w:szCs w:val="16"/>
          <w:shd w:val="clear" w:color="auto" w:fill="FAFAFA"/>
        </w:rPr>
        <w:t xml:space="preserve">. Eso puede dar cierto alivio financiero al </w:t>
      </w:r>
      <w:proofErr w:type="gramStart"/>
      <w:r w:rsidRPr="000B6C77">
        <w:rPr>
          <w:rFonts w:ascii="Roboto" w:hAnsi="Roboto"/>
          <w:color w:val="424242"/>
          <w:sz w:val="16"/>
          <w:szCs w:val="16"/>
          <w:shd w:val="clear" w:color="auto" w:fill="FAFAFA"/>
        </w:rPr>
        <w:t>comienzo</w:t>
      </w:r>
      <w:proofErr w:type="gramEnd"/>
      <w:r w:rsidRPr="000B6C77">
        <w:rPr>
          <w:rFonts w:ascii="Roboto" w:hAnsi="Roboto"/>
          <w:color w:val="424242"/>
          <w:sz w:val="16"/>
          <w:szCs w:val="16"/>
          <w:shd w:val="clear" w:color="auto" w:fill="FAFAFA"/>
        </w:rPr>
        <w:t xml:space="preserve"> pero complicar el presupuesto al final. Por eso, es necesario tomar los recaudos suficientes para </w:t>
      </w:r>
      <w:r w:rsidRPr="000B6C77">
        <w:rPr>
          <w:rFonts w:ascii="Roboto" w:hAnsi="Roboto"/>
          <w:b/>
          <w:bCs/>
          <w:color w:val="424242"/>
          <w:sz w:val="16"/>
          <w:szCs w:val="16"/>
          <w:shd w:val="clear" w:color="auto" w:fill="FAFAFA"/>
        </w:rPr>
        <w:t>ahorrar</w:t>
      </w:r>
      <w:r w:rsidRPr="000B6C77">
        <w:rPr>
          <w:rFonts w:ascii="Roboto" w:hAnsi="Roboto"/>
          <w:color w:val="424242"/>
          <w:sz w:val="16"/>
          <w:szCs w:val="16"/>
          <w:shd w:val="clear" w:color="auto" w:fill="FAFAFA"/>
        </w:rPr>
        <w:t> el dinero necesario </w:t>
      </w:r>
      <w:r w:rsidRPr="000B6C77">
        <w:rPr>
          <w:rFonts w:ascii="Roboto" w:hAnsi="Roboto"/>
          <w:b/>
          <w:bCs/>
          <w:color w:val="424242"/>
          <w:sz w:val="16"/>
          <w:szCs w:val="16"/>
          <w:shd w:val="clear" w:color="auto" w:fill="FAFAFA"/>
        </w:rPr>
        <w:t>para hacer el último desembolso</w:t>
      </w:r>
      <w:r w:rsidRPr="000B6C77">
        <w:rPr>
          <w:rFonts w:ascii="Roboto" w:hAnsi="Roboto"/>
          <w:color w:val="424242"/>
          <w:sz w:val="16"/>
          <w:szCs w:val="16"/>
          <w:shd w:val="clear" w:color="auto" w:fill="FAFAFA"/>
        </w:rPr>
        <w:t>. Estos préstamos suelen venir acompañados por la posibilidad de crear un fondo para poder generar el capital para abonar la última y onerosa cuota del crédito.</w:t>
      </w:r>
    </w:p>
    <w:p w14:paraId="5E5054BC" w14:textId="4BD3B55C" w:rsidR="00595F7E" w:rsidRPr="000B6C77" w:rsidRDefault="00595F7E" w:rsidP="00745D68">
      <w:pPr>
        <w:pStyle w:val="paragraph"/>
        <w:shd w:val="clear" w:color="auto" w:fill="FAFAFA"/>
        <w:rPr>
          <w:rFonts w:ascii="Roboto" w:hAnsi="Roboto"/>
          <w:color w:val="424242"/>
          <w:sz w:val="16"/>
          <w:szCs w:val="16"/>
        </w:rPr>
      </w:pPr>
      <w:r>
        <w:rPr>
          <w:rFonts w:ascii="Roboto" w:hAnsi="Roboto"/>
          <w:color w:val="424242"/>
          <w:sz w:val="16"/>
          <w:szCs w:val="16"/>
          <w:shd w:val="clear" w:color="auto" w:fill="FAFAFA"/>
        </w:rPr>
        <w:t xml:space="preserve">DIRECTO: amortiza según </w:t>
      </w:r>
      <w:proofErr w:type="spellStart"/>
      <w:r>
        <w:rPr>
          <w:rFonts w:ascii="Roboto" w:hAnsi="Roboto"/>
          <w:color w:val="424242"/>
          <w:sz w:val="16"/>
          <w:szCs w:val="16"/>
          <w:shd w:val="clear" w:color="auto" w:fill="FAFAFA"/>
        </w:rPr>
        <w:t>Prestamo</w:t>
      </w:r>
      <w:proofErr w:type="spellEnd"/>
      <w:r>
        <w:rPr>
          <w:rFonts w:ascii="Roboto" w:hAnsi="Roboto"/>
          <w:color w:val="424242"/>
          <w:sz w:val="16"/>
          <w:szCs w:val="16"/>
          <w:shd w:val="clear" w:color="auto" w:fill="FAFAFA"/>
        </w:rPr>
        <w:t>/</w:t>
      </w:r>
      <w:proofErr w:type="gramStart"/>
      <w:r>
        <w:rPr>
          <w:rFonts w:ascii="Roboto" w:hAnsi="Roboto"/>
          <w:color w:val="424242"/>
          <w:sz w:val="16"/>
          <w:szCs w:val="16"/>
          <w:shd w:val="clear" w:color="auto" w:fill="FAFAFA"/>
        </w:rPr>
        <w:t>n</w:t>
      </w:r>
      <w:proofErr w:type="gramEnd"/>
      <w:r>
        <w:rPr>
          <w:rFonts w:ascii="Roboto" w:hAnsi="Roboto"/>
          <w:color w:val="424242"/>
          <w:sz w:val="16"/>
          <w:szCs w:val="16"/>
          <w:shd w:val="clear" w:color="auto" w:fill="FAFAFA"/>
        </w:rPr>
        <w:t xml:space="preserve"> pero el interés se calcula por el monto total del préstamo. Terminas pagando mayor monto. EN otros sistemas pagas interés sobre el monto restante o adeudado. Acá es fijo sobre el monto inicial.</w:t>
      </w:r>
    </w:p>
    <w:p w14:paraId="6D308651" w14:textId="77777777" w:rsidR="0038344C" w:rsidRPr="000B6C77" w:rsidRDefault="0038344C" w:rsidP="0038344C">
      <w:pPr>
        <w:rPr>
          <w:sz w:val="16"/>
          <w:szCs w:val="16"/>
        </w:rPr>
      </w:pPr>
      <w:r w:rsidRPr="000B6C77">
        <w:rPr>
          <w:sz w:val="16"/>
          <w:szCs w:val="16"/>
        </w:rPr>
        <w:br w:type="page"/>
      </w:r>
    </w:p>
    <w:p w14:paraId="0CCB8766" w14:textId="77777777" w:rsidR="0038344C" w:rsidRPr="000B6C77" w:rsidRDefault="0038344C" w:rsidP="0038344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sz w:val="16"/>
          <w:szCs w:val="16"/>
          <w:lang w:val="en-US"/>
        </w:rPr>
      </w:pPr>
      <w:r w:rsidRPr="000B6C77">
        <w:rPr>
          <w:rFonts w:ascii="Segoe UI" w:hAnsi="Segoe UI" w:cs="Segoe UI"/>
          <w:color w:val="374151"/>
          <w:sz w:val="16"/>
          <w:szCs w:val="16"/>
          <w:lang w:val="en-US"/>
        </w:rPr>
        <w:lastRenderedPageBreak/>
        <w:t>The formula for the dividend discount model is as follows:</w:t>
      </w:r>
    </w:p>
    <w:p w14:paraId="77161DC8" w14:textId="77777777" w:rsidR="0038344C" w:rsidRPr="000B6C77" w:rsidRDefault="0038344C" w:rsidP="0038344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sz w:val="16"/>
          <w:szCs w:val="16"/>
          <w:lang w:val="en-US"/>
        </w:rPr>
      </w:pPr>
      <w:r w:rsidRPr="000B6C77">
        <w:rPr>
          <w:rFonts w:ascii="Segoe UI" w:hAnsi="Segoe UI" w:cs="Segoe UI"/>
          <w:color w:val="374151"/>
          <w:sz w:val="16"/>
          <w:szCs w:val="16"/>
          <w:lang w:val="en-US"/>
        </w:rPr>
        <w:t>P = D / (r - g)</w:t>
      </w:r>
    </w:p>
    <w:p w14:paraId="268177AC" w14:textId="77777777" w:rsidR="0038344C" w:rsidRPr="000B6C77" w:rsidRDefault="0038344C" w:rsidP="0038344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sz w:val="16"/>
          <w:szCs w:val="16"/>
          <w:lang w:val="en-US"/>
        </w:rPr>
      </w:pPr>
      <w:r w:rsidRPr="000B6C77">
        <w:rPr>
          <w:rFonts w:ascii="Segoe UI" w:hAnsi="Segoe UI" w:cs="Segoe UI"/>
          <w:color w:val="374151"/>
          <w:sz w:val="16"/>
          <w:szCs w:val="16"/>
          <w:lang w:val="en-US"/>
        </w:rPr>
        <w:t>Where: P = the price of the stock D = the expected dividend payment r = the required rate of return g = the expected dividend growth rate</w:t>
      </w:r>
    </w:p>
    <w:p w14:paraId="4FD8B842" w14:textId="77777777" w:rsidR="0038344C" w:rsidRPr="000B6C77" w:rsidRDefault="0038344C" w:rsidP="0038344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sz w:val="16"/>
          <w:szCs w:val="16"/>
          <w:lang w:val="en-US"/>
        </w:rPr>
      </w:pPr>
      <w:r w:rsidRPr="000B6C77">
        <w:rPr>
          <w:rFonts w:ascii="Segoe UI" w:hAnsi="Segoe UI" w:cs="Segoe UI"/>
          <w:color w:val="374151"/>
          <w:sz w:val="16"/>
          <w:szCs w:val="16"/>
          <w:lang w:val="en-US"/>
        </w:rPr>
        <w:t>The formula for the dividend capitalization model is as follows:</w:t>
      </w:r>
    </w:p>
    <w:p w14:paraId="48218D59" w14:textId="77777777" w:rsidR="0038344C" w:rsidRPr="000B6C77" w:rsidRDefault="0038344C" w:rsidP="0038344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sz w:val="16"/>
          <w:szCs w:val="16"/>
          <w:lang w:val="en-US"/>
        </w:rPr>
      </w:pPr>
      <w:r w:rsidRPr="000B6C77">
        <w:rPr>
          <w:rFonts w:ascii="Segoe UI" w:hAnsi="Segoe UI" w:cs="Segoe UI"/>
          <w:color w:val="374151"/>
          <w:sz w:val="16"/>
          <w:szCs w:val="16"/>
          <w:lang w:val="en-US"/>
        </w:rPr>
        <w:t>P = (D0 * (1 + g)) / (r - g)</w:t>
      </w:r>
    </w:p>
    <w:p w14:paraId="4A387336" w14:textId="77777777" w:rsidR="0038344C" w:rsidRPr="000B6C77" w:rsidRDefault="0038344C" w:rsidP="0038344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egoe UI" w:hAnsi="Segoe UI" w:cs="Segoe UI"/>
          <w:color w:val="374151"/>
          <w:sz w:val="16"/>
          <w:szCs w:val="16"/>
          <w:lang w:val="en-US"/>
        </w:rPr>
      </w:pPr>
      <w:r w:rsidRPr="000B6C77">
        <w:rPr>
          <w:rFonts w:ascii="Segoe UI" w:hAnsi="Segoe UI" w:cs="Segoe UI"/>
          <w:color w:val="374151"/>
          <w:sz w:val="16"/>
          <w:szCs w:val="16"/>
          <w:lang w:val="en-US"/>
        </w:rPr>
        <w:t>Where: P = the price of the stock D0 = the current dividend payment r = the required rate of return g = the expected dividend growth rate</w:t>
      </w:r>
    </w:p>
    <w:p w14:paraId="622EFAF6" w14:textId="77777777" w:rsidR="0038344C" w:rsidRPr="000B6C77" w:rsidRDefault="0038344C" w:rsidP="0038344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sz w:val="16"/>
          <w:szCs w:val="16"/>
          <w:lang w:val="en-US"/>
        </w:rPr>
      </w:pPr>
      <w:r w:rsidRPr="000B6C77">
        <w:rPr>
          <w:rFonts w:ascii="Segoe UI" w:hAnsi="Segoe UI" w:cs="Segoe UI"/>
          <w:color w:val="374151"/>
          <w:sz w:val="16"/>
          <w:szCs w:val="16"/>
          <w:lang w:val="en-US"/>
        </w:rPr>
        <w:t>P0 = D1 / (r-g)</w:t>
      </w:r>
    </w:p>
    <w:p w14:paraId="3F5EAA40" w14:textId="77777777" w:rsidR="0038344C" w:rsidRPr="000B6C77" w:rsidRDefault="0038344C" w:rsidP="0038344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sz w:val="16"/>
          <w:szCs w:val="16"/>
          <w:lang w:val="en-US"/>
        </w:rPr>
      </w:pPr>
      <w:r w:rsidRPr="000B6C77">
        <w:rPr>
          <w:rFonts w:ascii="Segoe UI" w:hAnsi="Segoe UI" w:cs="Segoe UI"/>
          <w:color w:val="374151"/>
          <w:sz w:val="16"/>
          <w:szCs w:val="16"/>
          <w:lang w:val="en-US"/>
        </w:rPr>
        <w:t>P0 * (r-g) = D1</w:t>
      </w:r>
    </w:p>
    <w:p w14:paraId="2DB62EE5" w14:textId="77777777" w:rsidR="0038344C" w:rsidRPr="000B6C77" w:rsidRDefault="0038344C" w:rsidP="0038344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sz w:val="16"/>
          <w:szCs w:val="16"/>
          <w:lang w:val="en-US"/>
        </w:rPr>
      </w:pPr>
      <w:r w:rsidRPr="000B6C77">
        <w:rPr>
          <w:rFonts w:ascii="Segoe UI" w:hAnsi="Segoe UI" w:cs="Segoe UI"/>
          <w:color w:val="374151"/>
          <w:sz w:val="16"/>
          <w:szCs w:val="16"/>
          <w:lang w:val="en-US"/>
        </w:rPr>
        <w:t>(r-g) = D1/P0</w:t>
      </w:r>
    </w:p>
    <w:p w14:paraId="4131D245" w14:textId="77777777" w:rsidR="0038344C" w:rsidRPr="000B6C77" w:rsidRDefault="0038344C" w:rsidP="0038344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sz w:val="16"/>
          <w:szCs w:val="16"/>
          <w:lang w:val="en-US"/>
        </w:rPr>
      </w:pPr>
      <w:r w:rsidRPr="000B6C77">
        <w:rPr>
          <w:rFonts w:ascii="Segoe UI" w:hAnsi="Segoe UI" w:cs="Segoe UI"/>
          <w:color w:val="374151"/>
          <w:sz w:val="16"/>
          <w:szCs w:val="16"/>
          <w:lang w:val="en-US"/>
        </w:rPr>
        <w:t>r = D1/P0 + g</w:t>
      </w:r>
    </w:p>
    <w:p w14:paraId="2F5C7B0E" w14:textId="77777777" w:rsidR="0038344C" w:rsidRPr="000B6C77" w:rsidRDefault="0038344C" w:rsidP="0038344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sz w:val="16"/>
          <w:szCs w:val="16"/>
          <w:lang w:val="en-US"/>
        </w:rPr>
      </w:pPr>
      <w:r w:rsidRPr="000B6C77">
        <w:rPr>
          <w:rFonts w:ascii="Segoe UI" w:hAnsi="Segoe UI" w:cs="Segoe UI"/>
          <w:color w:val="374151"/>
          <w:sz w:val="16"/>
          <w:szCs w:val="16"/>
          <w:lang w:val="en-US"/>
        </w:rPr>
        <w:t>D1/P0 capital gain</w:t>
      </w:r>
    </w:p>
    <w:p w14:paraId="09E9A7B3" w14:textId="77777777" w:rsidR="0038344C" w:rsidRPr="000B6C77" w:rsidRDefault="0038344C" w:rsidP="0038344C">
      <w:pPr>
        <w:pStyle w:val="NormalWeb"/>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egoe UI" w:hAnsi="Segoe UI" w:cs="Segoe UI"/>
          <w:color w:val="374151"/>
          <w:sz w:val="16"/>
          <w:szCs w:val="16"/>
          <w:lang w:val="en-US"/>
        </w:rPr>
      </w:pPr>
      <w:r w:rsidRPr="000B6C77">
        <w:rPr>
          <w:rFonts w:ascii="Segoe UI" w:hAnsi="Segoe UI" w:cs="Segoe UI"/>
          <w:color w:val="374151"/>
          <w:sz w:val="16"/>
          <w:szCs w:val="16"/>
          <w:lang w:val="en-US"/>
        </w:rPr>
        <w:t>g dividend gain</w:t>
      </w:r>
    </w:p>
    <w:p w14:paraId="5E869C8C" w14:textId="7BE2E5CC" w:rsidR="0038344C" w:rsidRPr="000B6C77" w:rsidRDefault="0038344C">
      <w:pPr>
        <w:rPr>
          <w:sz w:val="16"/>
          <w:szCs w:val="16"/>
          <w:lang w:val="en-US"/>
        </w:rPr>
      </w:pPr>
      <w:r w:rsidRPr="000B6C77">
        <w:rPr>
          <w:noProof/>
          <w:sz w:val="16"/>
          <w:szCs w:val="16"/>
        </w:rPr>
        <w:drawing>
          <wp:inline distT="0" distB="0" distL="0" distR="0" wp14:anchorId="4A96ADBB" wp14:editId="7F65C4B0">
            <wp:extent cx="5400040" cy="3042285"/>
            <wp:effectExtent l="0" t="0" r="0" b="5715"/>
            <wp:docPr id="30" name="Gráfico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5400040" cy="3042285"/>
                    </a:xfrm>
                    <a:prstGeom prst="rect">
                      <a:avLst/>
                    </a:prstGeom>
                  </pic:spPr>
                </pic:pic>
              </a:graphicData>
            </a:graphic>
          </wp:inline>
        </w:drawing>
      </w:r>
    </w:p>
    <w:p w14:paraId="0F573CF9" w14:textId="20CAE524" w:rsidR="0038344C" w:rsidRPr="000B6C77" w:rsidRDefault="0038344C">
      <w:pPr>
        <w:rPr>
          <w:sz w:val="16"/>
          <w:szCs w:val="16"/>
          <w:lang w:val="en-US"/>
        </w:rPr>
      </w:pPr>
      <w:r w:rsidRPr="000B6C77">
        <w:rPr>
          <w:noProof/>
          <w:sz w:val="16"/>
          <w:szCs w:val="16"/>
        </w:rPr>
        <w:lastRenderedPageBreak/>
        <w:drawing>
          <wp:inline distT="0" distB="0" distL="0" distR="0" wp14:anchorId="22C550E6" wp14:editId="53B0DD4E">
            <wp:extent cx="5400040" cy="3042285"/>
            <wp:effectExtent l="0" t="0" r="0" b="5715"/>
            <wp:docPr id="33" name="Gráfico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5400040" cy="3042285"/>
                    </a:xfrm>
                    <a:prstGeom prst="rect">
                      <a:avLst/>
                    </a:prstGeom>
                  </pic:spPr>
                </pic:pic>
              </a:graphicData>
            </a:graphic>
          </wp:inline>
        </w:drawing>
      </w:r>
    </w:p>
    <w:p w14:paraId="0E98DA22" w14:textId="18F50985" w:rsidR="0038344C" w:rsidRPr="000B6C77" w:rsidRDefault="0038344C">
      <w:pPr>
        <w:rPr>
          <w:sz w:val="16"/>
          <w:szCs w:val="16"/>
          <w:lang w:val="en-US"/>
        </w:rPr>
      </w:pPr>
      <w:r w:rsidRPr="000B6C77">
        <w:rPr>
          <w:noProof/>
          <w:sz w:val="16"/>
          <w:szCs w:val="16"/>
        </w:rPr>
        <w:drawing>
          <wp:inline distT="0" distB="0" distL="0" distR="0" wp14:anchorId="0B7AEB84" wp14:editId="2346ABD9">
            <wp:extent cx="5400040" cy="3042285"/>
            <wp:effectExtent l="0" t="0" r="0" b="5715"/>
            <wp:docPr id="36" name="Gráfico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extLst>
                        <a:ext uri="{96DAC541-7B7A-43D3-8B79-37D633B846F1}">
                          <asvg:svgBlip xmlns:asvg="http://schemas.microsoft.com/office/drawing/2016/SVG/main" r:embed="rId27"/>
                        </a:ext>
                      </a:extLst>
                    </a:blip>
                    <a:stretch>
                      <a:fillRect/>
                    </a:stretch>
                  </pic:blipFill>
                  <pic:spPr>
                    <a:xfrm>
                      <a:off x="0" y="0"/>
                      <a:ext cx="5400040" cy="3042285"/>
                    </a:xfrm>
                    <a:prstGeom prst="rect">
                      <a:avLst/>
                    </a:prstGeom>
                  </pic:spPr>
                </pic:pic>
              </a:graphicData>
            </a:graphic>
          </wp:inline>
        </w:drawing>
      </w:r>
    </w:p>
    <w:p w14:paraId="2433FE4E" w14:textId="77777777" w:rsidR="0038344C" w:rsidRPr="000B6C77" w:rsidRDefault="0038344C" w:rsidP="0038344C">
      <w:pPr>
        <w:rPr>
          <w:rFonts w:ascii="Segoe UI" w:hAnsi="Segoe UI" w:cs="Segoe UI"/>
          <w:color w:val="374151"/>
          <w:sz w:val="16"/>
          <w:szCs w:val="16"/>
          <w:shd w:val="clear" w:color="auto" w:fill="F7F7F8"/>
        </w:rPr>
      </w:pPr>
      <w:r w:rsidRPr="000B6C77">
        <w:rPr>
          <w:rFonts w:ascii="Segoe UI" w:hAnsi="Segoe UI" w:cs="Segoe UI"/>
          <w:color w:val="374151"/>
          <w:sz w:val="16"/>
          <w:szCs w:val="16"/>
          <w:shd w:val="clear" w:color="auto" w:fill="F7F7F8"/>
        </w:rPr>
        <w:t>La TIR (tasa interna de retorno) de un bono es la tasa de descuento que hace que el valor presente de los flujos de efectivo futuros del bono sea igual a su precio actual. En otras palabras, es la tasa de rendimiento efectiva que un inversor obtendría si comprara el bono y lo mantuviera hasta su vencimiento, asumiendo que los flujos de efectivo futuros del bono se reinvierten a la misma tasa.</w:t>
      </w:r>
    </w:p>
    <w:p w14:paraId="79AFACA8" w14:textId="77777777" w:rsidR="0038344C" w:rsidRPr="000B6C77" w:rsidRDefault="0038344C" w:rsidP="0038344C">
      <w:pPr>
        <w:rPr>
          <w:rFonts w:ascii="Segoe UI" w:hAnsi="Segoe UI" w:cs="Segoe UI"/>
          <w:color w:val="374151"/>
          <w:sz w:val="16"/>
          <w:szCs w:val="16"/>
          <w:shd w:val="clear" w:color="auto" w:fill="F7F7F8"/>
        </w:rPr>
      </w:pPr>
      <w:r w:rsidRPr="000B6C77">
        <w:rPr>
          <w:rFonts w:ascii="Segoe UI" w:hAnsi="Segoe UI" w:cs="Segoe UI"/>
          <w:color w:val="374151"/>
          <w:sz w:val="16"/>
          <w:szCs w:val="16"/>
          <w:highlight w:val="yellow"/>
          <w:shd w:val="clear" w:color="auto" w:fill="F7F7F8"/>
        </w:rPr>
        <w:t>Si la TIR es menor que la tasa de cupón del bono, esto significa que el bono se está vendiendo a un precio mayor que su valor presente. Precio = VN entonces TIR = CUPON.</w:t>
      </w:r>
    </w:p>
    <w:p w14:paraId="637F9D51" w14:textId="77777777" w:rsidR="0038344C" w:rsidRPr="000B6C77" w:rsidRDefault="0038344C" w:rsidP="0038344C">
      <w:pPr>
        <w:rPr>
          <w:rFonts w:ascii="Segoe UI" w:hAnsi="Segoe UI" w:cs="Segoe UI"/>
          <w:color w:val="374151"/>
          <w:sz w:val="16"/>
          <w:szCs w:val="16"/>
          <w:shd w:val="clear" w:color="auto" w:fill="F7F7F8"/>
        </w:rPr>
      </w:pPr>
      <w:r w:rsidRPr="000B6C77">
        <w:rPr>
          <w:rFonts w:ascii="Segoe UI" w:hAnsi="Segoe UI" w:cs="Segoe UI"/>
          <w:color w:val="374151"/>
          <w:sz w:val="16"/>
          <w:szCs w:val="16"/>
          <w:shd w:val="clear" w:color="auto" w:fill="F7F7F8"/>
        </w:rPr>
        <w:t>En este escenario, el inversionista podría considerar que el bono está sobrevalorado y buscar alternativas de inversión más atractivas. Si pagas un precio bajo, mayor TIR.</w:t>
      </w:r>
    </w:p>
    <w:p w14:paraId="31C32908" w14:textId="77777777" w:rsidR="0038344C" w:rsidRPr="000B6C77" w:rsidRDefault="0038344C" w:rsidP="0038344C">
      <w:pPr>
        <w:rPr>
          <w:sz w:val="16"/>
          <w:szCs w:val="16"/>
        </w:rPr>
      </w:pPr>
      <w:r w:rsidRPr="000B6C77">
        <w:rPr>
          <w:sz w:val="16"/>
          <w:szCs w:val="16"/>
        </w:rPr>
        <w:t>La TIR nos dice la rentabilidad media anual que obtendríamos por el bono comprado al precio que está en ese momento si lo mantenemos hasta el vencimiento. Es decir, la TIR incluye los beneficios de la rentabilidad del cupón y la rentabilidad al amortizar el bono.</w:t>
      </w:r>
    </w:p>
    <w:p w14:paraId="2709F45F" w14:textId="77777777" w:rsidR="0038344C" w:rsidRPr="000B6C77" w:rsidRDefault="0038344C" w:rsidP="0038344C">
      <w:pPr>
        <w:rPr>
          <w:sz w:val="16"/>
          <w:szCs w:val="16"/>
        </w:rPr>
      </w:pPr>
      <w:r w:rsidRPr="000B6C77">
        <w:rPr>
          <w:sz w:val="16"/>
          <w:szCs w:val="16"/>
        </w:rPr>
        <w:t xml:space="preserve">Por tanto, interpretación: La Deuda pública española. Nos paga de cupón un 6% anual y tiene una TIR del 1,83% </w:t>
      </w:r>
      <w:proofErr w:type="gramStart"/>
      <w:r w:rsidRPr="000B6C77">
        <w:rPr>
          <w:sz w:val="16"/>
          <w:szCs w:val="16"/>
        </w:rPr>
        <w:t>¿ A</w:t>
      </w:r>
      <w:proofErr w:type="gramEnd"/>
      <w:r w:rsidRPr="000B6C77">
        <w:rPr>
          <w:sz w:val="16"/>
          <w:szCs w:val="16"/>
        </w:rPr>
        <w:t xml:space="preserve"> quién le hacemos caso? A la TIR. La rentabilidad media que cobraremos por la deuda pública es un 1,83%. Es cierto que cobraremos de cupón anual un 6%, pero porque la estamos comprando muy cara. El precio ha subido desde que se emitió.</w:t>
      </w:r>
    </w:p>
    <w:p w14:paraId="213DE019" w14:textId="77777777" w:rsidR="00745D68" w:rsidRPr="000B6C77" w:rsidRDefault="00745D68" w:rsidP="00745D68">
      <w:pPr>
        <w:pStyle w:val="sc-611883c3-0"/>
        <w:spacing w:before="0" w:beforeAutospacing="0" w:after="0" w:afterAutospacing="0"/>
        <w:rPr>
          <w:rFonts w:ascii="Segoe UI" w:hAnsi="Segoe UI" w:cs="Segoe UI"/>
          <w:color w:val="2E2F30"/>
          <w:sz w:val="16"/>
          <w:szCs w:val="16"/>
        </w:rPr>
      </w:pPr>
      <w:proofErr w:type="spellStart"/>
      <w:r w:rsidRPr="000B6C77">
        <w:rPr>
          <w:rFonts w:ascii="Segoe UI" w:hAnsi="Segoe UI" w:cs="Segoe UI"/>
          <w:color w:val="2E2F30"/>
          <w:sz w:val="16"/>
          <w:szCs w:val="16"/>
        </w:rPr>
        <w:lastRenderedPageBreak/>
        <w:t>Macaulay</w:t>
      </w:r>
      <w:proofErr w:type="spellEnd"/>
      <w:r w:rsidRPr="000B6C77">
        <w:rPr>
          <w:rFonts w:ascii="Segoe UI" w:hAnsi="Segoe UI" w:cs="Segoe UI"/>
          <w:color w:val="2E2F30"/>
          <w:sz w:val="16"/>
          <w:szCs w:val="16"/>
        </w:rPr>
        <w:t xml:space="preserve"> </w:t>
      </w:r>
      <w:proofErr w:type="spellStart"/>
      <w:r w:rsidRPr="000B6C77">
        <w:rPr>
          <w:rFonts w:ascii="Segoe UI" w:hAnsi="Segoe UI" w:cs="Segoe UI"/>
          <w:color w:val="2E2F30"/>
          <w:sz w:val="16"/>
          <w:szCs w:val="16"/>
        </w:rPr>
        <w:t>Duration</w:t>
      </w:r>
      <w:proofErr w:type="spellEnd"/>
      <w:r w:rsidRPr="000B6C77">
        <w:rPr>
          <w:rFonts w:ascii="Segoe UI" w:hAnsi="Segoe UI" w:cs="Segoe UI"/>
          <w:color w:val="2E2F30"/>
          <w:sz w:val="16"/>
          <w:szCs w:val="16"/>
        </w:rPr>
        <w:t xml:space="preserve"> = [C1/(1+y) + C2/(1+y)2 + ... + Cn/(1+</w:t>
      </w:r>
      <w:proofErr w:type="gramStart"/>
      <w:r w:rsidRPr="000B6C77">
        <w:rPr>
          <w:rFonts w:ascii="Segoe UI" w:hAnsi="Segoe UI" w:cs="Segoe UI"/>
          <w:color w:val="2E2F30"/>
          <w:sz w:val="16"/>
          <w:szCs w:val="16"/>
        </w:rPr>
        <w:t>y)n</w:t>
      </w:r>
      <w:proofErr w:type="gramEnd"/>
      <w:r w:rsidRPr="000B6C77">
        <w:rPr>
          <w:rFonts w:ascii="Segoe UI" w:hAnsi="Segoe UI" w:cs="Segoe UI"/>
          <w:color w:val="2E2F30"/>
          <w:sz w:val="16"/>
          <w:szCs w:val="16"/>
        </w:rPr>
        <w:t>] x t / [B/(1+y)]</w:t>
      </w:r>
    </w:p>
    <w:p w14:paraId="5DCAEDFB" w14:textId="77777777" w:rsidR="00745D68" w:rsidRPr="000B6C77" w:rsidRDefault="00745D68" w:rsidP="00745D68">
      <w:pPr>
        <w:pStyle w:val="sc-611883c3-0"/>
        <w:spacing w:before="0" w:beforeAutospacing="0" w:after="0" w:afterAutospacing="0"/>
        <w:rPr>
          <w:rFonts w:ascii="Segoe UI" w:hAnsi="Segoe UI" w:cs="Segoe UI"/>
          <w:color w:val="2E2F30"/>
          <w:sz w:val="16"/>
          <w:szCs w:val="16"/>
        </w:rPr>
      </w:pPr>
      <w:proofErr w:type="spellStart"/>
      <w:r w:rsidRPr="000B6C77">
        <w:rPr>
          <w:rFonts w:ascii="Segoe UI" w:hAnsi="Segoe UI" w:cs="Segoe UI"/>
          <w:color w:val="2E2F30"/>
          <w:sz w:val="16"/>
          <w:szCs w:val="16"/>
        </w:rPr>
        <w:t>Where</w:t>
      </w:r>
      <w:proofErr w:type="spellEnd"/>
      <w:r w:rsidRPr="000B6C77">
        <w:rPr>
          <w:rFonts w:ascii="Segoe UI" w:hAnsi="Segoe UI" w:cs="Segoe UI"/>
          <w:color w:val="2E2F30"/>
          <w:sz w:val="16"/>
          <w:szCs w:val="16"/>
        </w:rPr>
        <w:t>:</w:t>
      </w:r>
    </w:p>
    <w:p w14:paraId="4D189A4A" w14:textId="77777777" w:rsidR="00745D68" w:rsidRPr="000B6C77" w:rsidRDefault="00745D68" w:rsidP="00745D68">
      <w:pPr>
        <w:pStyle w:val="sc-611883c3-3"/>
        <w:numPr>
          <w:ilvl w:val="0"/>
          <w:numId w:val="8"/>
        </w:numPr>
        <w:spacing w:before="0" w:beforeAutospacing="0" w:after="0" w:afterAutospacing="0"/>
        <w:rPr>
          <w:rFonts w:ascii="Segoe UI" w:hAnsi="Segoe UI" w:cs="Segoe UI"/>
          <w:color w:val="2E2F30"/>
          <w:sz w:val="16"/>
          <w:szCs w:val="16"/>
          <w:lang w:val="en-US"/>
        </w:rPr>
      </w:pPr>
      <w:r w:rsidRPr="000B6C77">
        <w:rPr>
          <w:rFonts w:ascii="Segoe UI" w:hAnsi="Segoe UI" w:cs="Segoe UI"/>
          <w:color w:val="2E2F30"/>
          <w:sz w:val="16"/>
          <w:szCs w:val="16"/>
          <w:lang w:val="en-US"/>
        </w:rPr>
        <w:t>C is the cash flow for each period</w:t>
      </w:r>
    </w:p>
    <w:p w14:paraId="43E3D622" w14:textId="77777777" w:rsidR="00745D68" w:rsidRPr="000B6C77" w:rsidRDefault="00745D68" w:rsidP="00745D68">
      <w:pPr>
        <w:pStyle w:val="sc-611883c3-3"/>
        <w:numPr>
          <w:ilvl w:val="0"/>
          <w:numId w:val="8"/>
        </w:numPr>
        <w:spacing w:before="0" w:beforeAutospacing="0" w:after="0" w:afterAutospacing="0"/>
        <w:rPr>
          <w:rFonts w:ascii="Segoe UI" w:hAnsi="Segoe UI" w:cs="Segoe UI"/>
          <w:color w:val="2E2F30"/>
          <w:sz w:val="16"/>
          <w:szCs w:val="16"/>
          <w:lang w:val="en-US"/>
        </w:rPr>
      </w:pPr>
      <w:r w:rsidRPr="000B6C77">
        <w:rPr>
          <w:rFonts w:ascii="Segoe UI" w:hAnsi="Segoe UI" w:cs="Segoe UI"/>
          <w:color w:val="2E2F30"/>
          <w:sz w:val="16"/>
          <w:szCs w:val="16"/>
          <w:lang w:val="en-US"/>
        </w:rPr>
        <w:t>y is the bond's yield to maturity</w:t>
      </w:r>
    </w:p>
    <w:p w14:paraId="169ABA9C" w14:textId="77777777" w:rsidR="00745D68" w:rsidRPr="000B6C77" w:rsidRDefault="00745D68" w:rsidP="00745D68">
      <w:pPr>
        <w:pStyle w:val="sc-611883c3-3"/>
        <w:numPr>
          <w:ilvl w:val="0"/>
          <w:numId w:val="8"/>
        </w:numPr>
        <w:spacing w:before="0" w:beforeAutospacing="0" w:after="0" w:afterAutospacing="0"/>
        <w:rPr>
          <w:rFonts w:ascii="Segoe UI" w:hAnsi="Segoe UI" w:cs="Segoe UI"/>
          <w:color w:val="2E2F30"/>
          <w:sz w:val="16"/>
          <w:szCs w:val="16"/>
          <w:lang w:val="en-US"/>
        </w:rPr>
      </w:pPr>
      <w:r w:rsidRPr="000B6C77">
        <w:rPr>
          <w:rFonts w:ascii="Segoe UI" w:hAnsi="Segoe UI" w:cs="Segoe UI"/>
          <w:color w:val="2E2F30"/>
          <w:sz w:val="16"/>
          <w:szCs w:val="16"/>
          <w:lang w:val="en-US"/>
        </w:rPr>
        <w:t>t is the time between cash flows, usually measured in years</w:t>
      </w:r>
    </w:p>
    <w:p w14:paraId="48F5A77F" w14:textId="77777777" w:rsidR="00745D68" w:rsidRPr="000B6C77" w:rsidRDefault="00745D68" w:rsidP="00745D68">
      <w:pPr>
        <w:pStyle w:val="sc-611883c3-3"/>
        <w:numPr>
          <w:ilvl w:val="0"/>
          <w:numId w:val="8"/>
        </w:numPr>
        <w:spacing w:before="0" w:beforeAutospacing="0" w:after="0" w:afterAutospacing="0"/>
        <w:rPr>
          <w:rFonts w:ascii="Segoe UI" w:hAnsi="Segoe UI" w:cs="Segoe UI"/>
          <w:color w:val="2E2F30"/>
          <w:sz w:val="16"/>
          <w:szCs w:val="16"/>
          <w:lang w:val="en-US"/>
        </w:rPr>
      </w:pPr>
      <w:r w:rsidRPr="000B6C77">
        <w:rPr>
          <w:rFonts w:ascii="Segoe UI" w:hAnsi="Segoe UI" w:cs="Segoe UI"/>
          <w:color w:val="2E2F30"/>
          <w:sz w:val="16"/>
          <w:szCs w:val="16"/>
          <w:lang w:val="en-US"/>
        </w:rPr>
        <w:t>n is the number of cash flows</w:t>
      </w:r>
    </w:p>
    <w:p w14:paraId="13278F27" w14:textId="77777777" w:rsidR="00745D68" w:rsidRPr="000B6C77" w:rsidRDefault="00745D68" w:rsidP="00745D68">
      <w:pPr>
        <w:pStyle w:val="sc-611883c3-3"/>
        <w:numPr>
          <w:ilvl w:val="0"/>
          <w:numId w:val="8"/>
        </w:numPr>
        <w:spacing w:before="0" w:beforeAutospacing="0" w:after="0" w:afterAutospacing="0"/>
        <w:rPr>
          <w:rFonts w:ascii="Segoe UI" w:hAnsi="Segoe UI" w:cs="Segoe UI"/>
          <w:color w:val="2E2F30"/>
          <w:sz w:val="16"/>
          <w:szCs w:val="16"/>
        </w:rPr>
      </w:pPr>
      <w:r w:rsidRPr="000B6C77">
        <w:rPr>
          <w:rFonts w:ascii="Segoe UI" w:hAnsi="Segoe UI" w:cs="Segoe UI"/>
          <w:color w:val="2E2F30"/>
          <w:sz w:val="16"/>
          <w:szCs w:val="16"/>
        </w:rPr>
        <w:t xml:space="preserve">B </w:t>
      </w:r>
      <w:proofErr w:type="spellStart"/>
      <w:r w:rsidRPr="000B6C77">
        <w:rPr>
          <w:rFonts w:ascii="Segoe UI" w:hAnsi="Segoe UI" w:cs="Segoe UI"/>
          <w:color w:val="2E2F30"/>
          <w:sz w:val="16"/>
          <w:szCs w:val="16"/>
        </w:rPr>
        <w:t>is</w:t>
      </w:r>
      <w:proofErr w:type="spellEnd"/>
      <w:r w:rsidRPr="000B6C77">
        <w:rPr>
          <w:rFonts w:ascii="Segoe UI" w:hAnsi="Segoe UI" w:cs="Segoe UI"/>
          <w:color w:val="2E2F30"/>
          <w:sz w:val="16"/>
          <w:szCs w:val="16"/>
        </w:rPr>
        <w:t xml:space="preserve"> </w:t>
      </w:r>
      <w:proofErr w:type="spellStart"/>
      <w:r w:rsidRPr="000B6C77">
        <w:rPr>
          <w:rFonts w:ascii="Segoe UI" w:hAnsi="Segoe UI" w:cs="Segoe UI"/>
          <w:color w:val="2E2F30"/>
          <w:sz w:val="16"/>
          <w:szCs w:val="16"/>
        </w:rPr>
        <w:t>the</w:t>
      </w:r>
      <w:proofErr w:type="spellEnd"/>
      <w:r w:rsidRPr="000B6C77">
        <w:rPr>
          <w:rFonts w:ascii="Segoe UI" w:hAnsi="Segoe UI" w:cs="Segoe UI"/>
          <w:color w:val="2E2F30"/>
          <w:sz w:val="16"/>
          <w:szCs w:val="16"/>
        </w:rPr>
        <w:t xml:space="preserve"> bond </w:t>
      </w:r>
      <w:proofErr w:type="spellStart"/>
      <w:r w:rsidRPr="000B6C77">
        <w:rPr>
          <w:rFonts w:ascii="Segoe UI" w:hAnsi="Segoe UI" w:cs="Segoe UI"/>
          <w:color w:val="2E2F30"/>
          <w:sz w:val="16"/>
          <w:szCs w:val="16"/>
        </w:rPr>
        <w:t>price</w:t>
      </w:r>
      <w:proofErr w:type="spellEnd"/>
    </w:p>
    <w:p w14:paraId="0BBB1C29" w14:textId="79414FED" w:rsidR="00745D68" w:rsidRPr="000B6C77" w:rsidRDefault="00745D68">
      <w:pPr>
        <w:rPr>
          <w:sz w:val="16"/>
          <w:szCs w:val="16"/>
          <w:lang w:val="en-US"/>
        </w:rPr>
      </w:pPr>
      <w:r w:rsidRPr="000B6C77">
        <w:rPr>
          <w:sz w:val="16"/>
          <w:szCs w:val="16"/>
          <w:lang w:val="en-US"/>
        </w:rPr>
        <w:br w:type="page"/>
      </w:r>
    </w:p>
    <w:p w14:paraId="59A43666" w14:textId="7C4DCBC1" w:rsidR="0038344C" w:rsidRPr="000B6C77" w:rsidRDefault="00745D68">
      <w:pPr>
        <w:rPr>
          <w:sz w:val="16"/>
          <w:szCs w:val="16"/>
          <w:lang w:val="en-US"/>
        </w:rPr>
      </w:pPr>
      <w:r w:rsidRPr="000B6C77">
        <w:rPr>
          <w:noProof/>
          <w:sz w:val="16"/>
          <w:szCs w:val="16"/>
          <w:lang w:val="en-US"/>
        </w:rPr>
        <w:lastRenderedPageBreak/>
        <w:drawing>
          <wp:inline distT="0" distB="0" distL="0" distR="0" wp14:anchorId="4F8E92F7" wp14:editId="107A01B5">
            <wp:extent cx="5400040" cy="2829560"/>
            <wp:effectExtent l="0" t="0" r="0" b="8890"/>
            <wp:docPr id="46" name="Imagen 4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Texto&#10;&#10;Descripción generada automáticamente"/>
                    <pic:cNvPicPr/>
                  </pic:nvPicPr>
                  <pic:blipFill>
                    <a:blip r:embed="rId28"/>
                    <a:stretch>
                      <a:fillRect/>
                    </a:stretch>
                  </pic:blipFill>
                  <pic:spPr>
                    <a:xfrm>
                      <a:off x="0" y="0"/>
                      <a:ext cx="5400040" cy="2829560"/>
                    </a:xfrm>
                    <a:prstGeom prst="rect">
                      <a:avLst/>
                    </a:prstGeom>
                  </pic:spPr>
                </pic:pic>
              </a:graphicData>
            </a:graphic>
          </wp:inline>
        </w:drawing>
      </w:r>
    </w:p>
    <w:p w14:paraId="224D65C8" w14:textId="26EA514D" w:rsidR="00745D68" w:rsidRPr="000B6C77" w:rsidRDefault="00745D68">
      <w:pPr>
        <w:rPr>
          <w:sz w:val="16"/>
          <w:szCs w:val="16"/>
          <w:lang w:val="en-US"/>
        </w:rPr>
      </w:pPr>
      <w:r w:rsidRPr="000B6C77">
        <w:rPr>
          <w:noProof/>
          <w:sz w:val="16"/>
          <w:szCs w:val="16"/>
          <w:lang w:val="en-US"/>
        </w:rPr>
        <w:drawing>
          <wp:inline distT="0" distB="0" distL="0" distR="0" wp14:anchorId="063DCE45" wp14:editId="75DD8AAB">
            <wp:extent cx="5400040" cy="3256280"/>
            <wp:effectExtent l="0" t="0" r="0" b="1270"/>
            <wp:docPr id="47" name="Imagen 47"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Sitio web&#10;&#10;Descripción generada automáticamente"/>
                    <pic:cNvPicPr/>
                  </pic:nvPicPr>
                  <pic:blipFill>
                    <a:blip r:embed="rId29"/>
                    <a:stretch>
                      <a:fillRect/>
                    </a:stretch>
                  </pic:blipFill>
                  <pic:spPr>
                    <a:xfrm>
                      <a:off x="0" y="0"/>
                      <a:ext cx="5400040" cy="3256280"/>
                    </a:xfrm>
                    <a:prstGeom prst="rect">
                      <a:avLst/>
                    </a:prstGeom>
                  </pic:spPr>
                </pic:pic>
              </a:graphicData>
            </a:graphic>
          </wp:inline>
        </w:drawing>
      </w:r>
    </w:p>
    <w:p w14:paraId="72C1025F" w14:textId="7184E04F" w:rsidR="00745D68" w:rsidRPr="000B6C77" w:rsidRDefault="00745D68">
      <w:pPr>
        <w:rPr>
          <w:sz w:val="16"/>
          <w:szCs w:val="16"/>
          <w:lang w:val="en-US"/>
        </w:rPr>
      </w:pPr>
      <w:r w:rsidRPr="000B6C77">
        <w:rPr>
          <w:noProof/>
          <w:sz w:val="16"/>
          <w:szCs w:val="16"/>
          <w:lang w:val="en-US"/>
        </w:rPr>
        <w:drawing>
          <wp:inline distT="0" distB="0" distL="0" distR="0" wp14:anchorId="119E22D3" wp14:editId="59149D90">
            <wp:extent cx="5400040" cy="1924685"/>
            <wp:effectExtent l="0" t="0" r="0" b="0"/>
            <wp:docPr id="48" name="Imagen 48"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Texto&#10;&#10;Descripción generada automáticamente"/>
                    <pic:cNvPicPr/>
                  </pic:nvPicPr>
                  <pic:blipFill>
                    <a:blip r:embed="rId30"/>
                    <a:stretch>
                      <a:fillRect/>
                    </a:stretch>
                  </pic:blipFill>
                  <pic:spPr>
                    <a:xfrm>
                      <a:off x="0" y="0"/>
                      <a:ext cx="5400040" cy="1924685"/>
                    </a:xfrm>
                    <a:prstGeom prst="rect">
                      <a:avLst/>
                    </a:prstGeom>
                  </pic:spPr>
                </pic:pic>
              </a:graphicData>
            </a:graphic>
          </wp:inline>
        </w:drawing>
      </w:r>
    </w:p>
    <w:p w14:paraId="62FEEEB8" w14:textId="1F373DC4" w:rsidR="00745D68" w:rsidRPr="000B6C77" w:rsidRDefault="00745D68">
      <w:pPr>
        <w:rPr>
          <w:sz w:val="16"/>
          <w:szCs w:val="16"/>
          <w:lang w:val="en-US"/>
        </w:rPr>
      </w:pPr>
      <w:r w:rsidRPr="000B6C77">
        <w:rPr>
          <w:sz w:val="16"/>
          <w:szCs w:val="16"/>
          <w:lang w:val="en-US"/>
        </w:rPr>
        <w:lastRenderedPageBreak/>
        <w:drawing>
          <wp:inline distT="0" distB="0" distL="0" distR="0" wp14:anchorId="2549530F" wp14:editId="38E784E2">
            <wp:extent cx="5400040" cy="3093720"/>
            <wp:effectExtent l="0" t="0" r="0" b="0"/>
            <wp:docPr id="1"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Texto, Aplicación&#10;&#10;Descripción generada automáticamente"/>
                    <pic:cNvPicPr/>
                  </pic:nvPicPr>
                  <pic:blipFill>
                    <a:blip r:embed="rId31"/>
                    <a:stretch>
                      <a:fillRect/>
                    </a:stretch>
                  </pic:blipFill>
                  <pic:spPr>
                    <a:xfrm>
                      <a:off x="0" y="0"/>
                      <a:ext cx="5400040" cy="3093720"/>
                    </a:xfrm>
                    <a:prstGeom prst="rect">
                      <a:avLst/>
                    </a:prstGeom>
                  </pic:spPr>
                </pic:pic>
              </a:graphicData>
            </a:graphic>
          </wp:inline>
        </w:drawing>
      </w:r>
    </w:p>
    <w:p w14:paraId="5DEA1162" w14:textId="46CC6EC6" w:rsidR="00745D68" w:rsidRPr="000B6C77" w:rsidRDefault="00745D68">
      <w:pPr>
        <w:rPr>
          <w:sz w:val="16"/>
          <w:szCs w:val="16"/>
          <w:lang w:val="en-US"/>
        </w:rPr>
      </w:pPr>
      <w:r w:rsidRPr="000B6C77">
        <w:rPr>
          <w:noProof/>
          <w:sz w:val="16"/>
          <w:szCs w:val="16"/>
          <w:u w:val="single"/>
          <w:lang w:val="en-US"/>
        </w:rPr>
        <w:drawing>
          <wp:inline distT="0" distB="0" distL="0" distR="0" wp14:anchorId="2BC28044" wp14:editId="0F923BDC">
            <wp:extent cx="5400040" cy="2710815"/>
            <wp:effectExtent l="0" t="0" r="0" b="0"/>
            <wp:docPr id="49" name="Imagen 4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Diagrama&#10;&#10;Descripción generada automáticamente"/>
                    <pic:cNvPicPr/>
                  </pic:nvPicPr>
                  <pic:blipFill>
                    <a:blip r:embed="rId32"/>
                    <a:stretch>
                      <a:fillRect/>
                    </a:stretch>
                  </pic:blipFill>
                  <pic:spPr>
                    <a:xfrm>
                      <a:off x="0" y="0"/>
                      <a:ext cx="5400040" cy="2710815"/>
                    </a:xfrm>
                    <a:prstGeom prst="rect">
                      <a:avLst/>
                    </a:prstGeom>
                  </pic:spPr>
                </pic:pic>
              </a:graphicData>
            </a:graphic>
          </wp:inline>
        </w:drawing>
      </w:r>
    </w:p>
    <w:p w14:paraId="7726C4B5" w14:textId="3648F638" w:rsidR="00745D68" w:rsidRPr="000B6C77" w:rsidRDefault="00745D68">
      <w:pPr>
        <w:rPr>
          <w:sz w:val="16"/>
          <w:szCs w:val="16"/>
          <w:lang w:val="en-US"/>
        </w:rPr>
      </w:pPr>
      <w:r w:rsidRPr="000B6C77">
        <w:rPr>
          <w:noProof/>
          <w:sz w:val="16"/>
          <w:szCs w:val="16"/>
          <w:u w:val="single"/>
          <w:lang w:val="en-US"/>
        </w:rPr>
        <w:lastRenderedPageBreak/>
        <w:drawing>
          <wp:inline distT="0" distB="0" distL="0" distR="0" wp14:anchorId="281A955E" wp14:editId="1EE0F484">
            <wp:extent cx="4162425" cy="4724400"/>
            <wp:effectExtent l="0" t="0" r="9525" b="0"/>
            <wp:docPr id="50" name="Imagen 50"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10;&#10;Descripción generada automáticamente con confianza media"/>
                    <pic:cNvPicPr/>
                  </pic:nvPicPr>
                  <pic:blipFill>
                    <a:blip r:embed="rId33"/>
                    <a:stretch>
                      <a:fillRect/>
                    </a:stretch>
                  </pic:blipFill>
                  <pic:spPr>
                    <a:xfrm>
                      <a:off x="0" y="0"/>
                      <a:ext cx="4162425" cy="4724400"/>
                    </a:xfrm>
                    <a:prstGeom prst="rect">
                      <a:avLst/>
                    </a:prstGeom>
                  </pic:spPr>
                </pic:pic>
              </a:graphicData>
            </a:graphic>
          </wp:inline>
        </w:drawing>
      </w:r>
    </w:p>
    <w:p w14:paraId="3CD3CC6F" w14:textId="2456A5A7" w:rsidR="00745D68" w:rsidRPr="000B6C77" w:rsidRDefault="00745D68">
      <w:pPr>
        <w:rPr>
          <w:sz w:val="16"/>
          <w:szCs w:val="16"/>
          <w:lang w:val="en-US"/>
        </w:rPr>
      </w:pPr>
      <w:r w:rsidRPr="000B6C77">
        <w:rPr>
          <w:noProof/>
          <w:sz w:val="16"/>
          <w:szCs w:val="16"/>
          <w:u w:val="single"/>
          <w:lang w:val="en-US"/>
        </w:rPr>
        <w:drawing>
          <wp:inline distT="0" distB="0" distL="0" distR="0" wp14:anchorId="2B1DBDA7" wp14:editId="2F017C2C">
            <wp:extent cx="3867150" cy="1962150"/>
            <wp:effectExtent l="0" t="0" r="0" b="0"/>
            <wp:docPr id="51" name="Imagen 5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Texto, Aplicación&#10;&#10;Descripción generada automáticamente"/>
                    <pic:cNvPicPr/>
                  </pic:nvPicPr>
                  <pic:blipFill>
                    <a:blip r:embed="rId34"/>
                    <a:stretch>
                      <a:fillRect/>
                    </a:stretch>
                  </pic:blipFill>
                  <pic:spPr>
                    <a:xfrm>
                      <a:off x="0" y="0"/>
                      <a:ext cx="3867150" cy="1962150"/>
                    </a:xfrm>
                    <a:prstGeom prst="rect">
                      <a:avLst/>
                    </a:prstGeom>
                  </pic:spPr>
                </pic:pic>
              </a:graphicData>
            </a:graphic>
          </wp:inline>
        </w:drawing>
      </w:r>
    </w:p>
    <w:p w14:paraId="7705A505" w14:textId="05B5A582" w:rsidR="00745D68" w:rsidRPr="000B6C77" w:rsidRDefault="00745D68">
      <w:pPr>
        <w:rPr>
          <w:sz w:val="16"/>
          <w:szCs w:val="16"/>
          <w:lang w:val="en-US"/>
        </w:rPr>
      </w:pPr>
      <w:r w:rsidRPr="000B6C77">
        <w:rPr>
          <w:noProof/>
          <w:sz w:val="16"/>
          <w:szCs w:val="16"/>
          <w:u w:val="single"/>
          <w:lang w:val="en-US"/>
        </w:rPr>
        <w:lastRenderedPageBreak/>
        <w:drawing>
          <wp:inline distT="0" distB="0" distL="0" distR="0" wp14:anchorId="249B2207" wp14:editId="6E752A0D">
            <wp:extent cx="4210050" cy="3886200"/>
            <wp:effectExtent l="0" t="0" r="0" b="0"/>
            <wp:docPr id="52" name="Imagen 5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Texto, Aplicación, Correo electrónico&#10;&#10;Descripción generada automáticamente"/>
                    <pic:cNvPicPr/>
                  </pic:nvPicPr>
                  <pic:blipFill>
                    <a:blip r:embed="rId35"/>
                    <a:stretch>
                      <a:fillRect/>
                    </a:stretch>
                  </pic:blipFill>
                  <pic:spPr>
                    <a:xfrm>
                      <a:off x="0" y="0"/>
                      <a:ext cx="4210050" cy="3886200"/>
                    </a:xfrm>
                    <a:prstGeom prst="rect">
                      <a:avLst/>
                    </a:prstGeom>
                  </pic:spPr>
                </pic:pic>
              </a:graphicData>
            </a:graphic>
          </wp:inline>
        </w:drawing>
      </w:r>
    </w:p>
    <w:p w14:paraId="23EAAF78" w14:textId="3C08A587" w:rsidR="00D7063C" w:rsidRPr="000B6C77" w:rsidRDefault="00D7063C">
      <w:pPr>
        <w:rPr>
          <w:sz w:val="16"/>
          <w:szCs w:val="16"/>
          <w:lang w:val="en-US"/>
        </w:rPr>
      </w:pPr>
      <w:r w:rsidRPr="000B6C77">
        <w:rPr>
          <w:noProof/>
          <w:sz w:val="16"/>
          <w:szCs w:val="16"/>
          <w:u w:val="single"/>
          <w:lang w:val="en-US"/>
        </w:rPr>
        <w:drawing>
          <wp:inline distT="0" distB="0" distL="0" distR="0" wp14:anchorId="32C2FF70" wp14:editId="7DCE4BE4">
            <wp:extent cx="4505325" cy="3267075"/>
            <wp:effectExtent l="0" t="0" r="9525" b="9525"/>
            <wp:docPr id="53" name="Imagen 5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10;&#10;Descripción generada automáticamente"/>
                    <pic:cNvPicPr/>
                  </pic:nvPicPr>
                  <pic:blipFill>
                    <a:blip r:embed="rId36"/>
                    <a:stretch>
                      <a:fillRect/>
                    </a:stretch>
                  </pic:blipFill>
                  <pic:spPr>
                    <a:xfrm>
                      <a:off x="0" y="0"/>
                      <a:ext cx="4505325" cy="3267075"/>
                    </a:xfrm>
                    <a:prstGeom prst="rect">
                      <a:avLst/>
                    </a:prstGeom>
                  </pic:spPr>
                </pic:pic>
              </a:graphicData>
            </a:graphic>
          </wp:inline>
        </w:drawing>
      </w:r>
    </w:p>
    <w:p w14:paraId="0C5F7F1B" w14:textId="469BDAB7" w:rsidR="00D7063C" w:rsidRPr="000B6C77" w:rsidRDefault="00D7063C">
      <w:pPr>
        <w:rPr>
          <w:sz w:val="16"/>
          <w:szCs w:val="16"/>
          <w:lang w:val="en-US"/>
        </w:rPr>
      </w:pPr>
      <w:r w:rsidRPr="000B6C77">
        <w:rPr>
          <w:noProof/>
          <w:sz w:val="16"/>
          <w:szCs w:val="16"/>
          <w:u w:val="single"/>
          <w:lang w:val="en-US"/>
        </w:rPr>
        <w:lastRenderedPageBreak/>
        <w:drawing>
          <wp:inline distT="0" distB="0" distL="0" distR="0" wp14:anchorId="64228940" wp14:editId="1BF8563C">
            <wp:extent cx="3714750" cy="1876425"/>
            <wp:effectExtent l="0" t="0" r="0" b="9525"/>
            <wp:docPr id="54" name="Imagen 5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Texto, Aplicación, Correo electrónico&#10;&#10;Descripción generada automáticamente"/>
                    <pic:cNvPicPr/>
                  </pic:nvPicPr>
                  <pic:blipFill>
                    <a:blip r:embed="rId37"/>
                    <a:stretch>
                      <a:fillRect/>
                    </a:stretch>
                  </pic:blipFill>
                  <pic:spPr>
                    <a:xfrm>
                      <a:off x="0" y="0"/>
                      <a:ext cx="3714750" cy="1876425"/>
                    </a:xfrm>
                    <a:prstGeom prst="rect">
                      <a:avLst/>
                    </a:prstGeom>
                  </pic:spPr>
                </pic:pic>
              </a:graphicData>
            </a:graphic>
          </wp:inline>
        </w:drawing>
      </w:r>
    </w:p>
    <w:p w14:paraId="381CADBC" w14:textId="1F326539" w:rsidR="00961EA7" w:rsidRPr="000B6C77" w:rsidRDefault="00961EA7">
      <w:pPr>
        <w:rPr>
          <w:sz w:val="16"/>
          <w:szCs w:val="16"/>
          <w:lang w:val="en-US"/>
        </w:rPr>
      </w:pPr>
      <w:r w:rsidRPr="000B6C77">
        <w:rPr>
          <w:sz w:val="16"/>
          <w:szCs w:val="16"/>
          <w:lang w:val="en-US"/>
        </w:rPr>
        <w:drawing>
          <wp:inline distT="0" distB="0" distL="0" distR="0" wp14:anchorId="6B61F04E" wp14:editId="2C0A16B0">
            <wp:extent cx="2609479" cy="1892226"/>
            <wp:effectExtent l="0" t="0" r="635" b="0"/>
            <wp:docPr id="2" name="Imagen 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 Texto, Aplicación&#10;&#10;Descripción generada automáticamente"/>
                    <pic:cNvPicPr/>
                  </pic:nvPicPr>
                  <pic:blipFill>
                    <a:blip r:embed="rId38"/>
                    <a:stretch>
                      <a:fillRect/>
                    </a:stretch>
                  </pic:blipFill>
                  <pic:spPr>
                    <a:xfrm>
                      <a:off x="0" y="0"/>
                      <a:ext cx="2616150" cy="1897063"/>
                    </a:xfrm>
                    <a:prstGeom prst="rect">
                      <a:avLst/>
                    </a:prstGeom>
                  </pic:spPr>
                </pic:pic>
              </a:graphicData>
            </a:graphic>
          </wp:inline>
        </w:drawing>
      </w:r>
    </w:p>
    <w:p w14:paraId="391B6299" w14:textId="6AA26910" w:rsidR="00D7063C" w:rsidRPr="000B6C77" w:rsidRDefault="00D7063C">
      <w:pPr>
        <w:rPr>
          <w:sz w:val="16"/>
          <w:szCs w:val="16"/>
          <w:lang w:val="en-US"/>
        </w:rPr>
      </w:pPr>
      <w:r w:rsidRPr="000B6C77">
        <w:rPr>
          <w:noProof/>
          <w:sz w:val="16"/>
          <w:szCs w:val="16"/>
          <w:lang w:val="en-US"/>
        </w:rPr>
        <w:drawing>
          <wp:inline distT="0" distB="0" distL="0" distR="0" wp14:anchorId="73A570B6" wp14:editId="2CE1F785">
            <wp:extent cx="3457575" cy="2705100"/>
            <wp:effectExtent l="0" t="0" r="9525" b="0"/>
            <wp:docPr id="57" name="Imagen 57"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magen que contiene Texto&#10;&#10;Descripción generada automáticamente"/>
                    <pic:cNvPicPr/>
                  </pic:nvPicPr>
                  <pic:blipFill>
                    <a:blip r:embed="rId39"/>
                    <a:stretch>
                      <a:fillRect/>
                    </a:stretch>
                  </pic:blipFill>
                  <pic:spPr>
                    <a:xfrm>
                      <a:off x="0" y="0"/>
                      <a:ext cx="3457575" cy="2705100"/>
                    </a:xfrm>
                    <a:prstGeom prst="rect">
                      <a:avLst/>
                    </a:prstGeom>
                  </pic:spPr>
                </pic:pic>
              </a:graphicData>
            </a:graphic>
          </wp:inline>
        </w:drawing>
      </w:r>
    </w:p>
    <w:p w14:paraId="036FD914" w14:textId="74E7966D" w:rsidR="00961EA7" w:rsidRPr="000B6C77" w:rsidRDefault="00961EA7">
      <w:pPr>
        <w:rPr>
          <w:sz w:val="16"/>
          <w:szCs w:val="16"/>
          <w:lang w:val="en-US"/>
        </w:rPr>
      </w:pPr>
      <w:r w:rsidRPr="000B6C77">
        <w:rPr>
          <w:noProof/>
          <w:sz w:val="16"/>
          <w:szCs w:val="16"/>
        </w:rPr>
        <w:lastRenderedPageBreak/>
        <w:drawing>
          <wp:inline distT="0" distB="0" distL="0" distR="0" wp14:anchorId="7382BC58" wp14:editId="27DEC770">
            <wp:extent cx="5073598" cy="2854197"/>
            <wp:effectExtent l="0" t="0" r="0" b="3810"/>
            <wp:docPr id="62" name="Gráfico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96DAC541-7B7A-43D3-8B79-37D633B846F1}">
                          <asvg:svgBlip xmlns:asvg="http://schemas.microsoft.com/office/drawing/2016/SVG/main" r:embed="rId41"/>
                        </a:ext>
                      </a:extLst>
                    </a:blip>
                    <a:stretch>
                      <a:fillRect/>
                    </a:stretch>
                  </pic:blipFill>
                  <pic:spPr>
                    <a:xfrm>
                      <a:off x="0" y="0"/>
                      <a:ext cx="5076942" cy="2856078"/>
                    </a:xfrm>
                    <a:prstGeom prst="rect">
                      <a:avLst/>
                    </a:prstGeom>
                  </pic:spPr>
                </pic:pic>
              </a:graphicData>
            </a:graphic>
          </wp:inline>
        </w:drawing>
      </w:r>
    </w:p>
    <w:p w14:paraId="5E318638" w14:textId="77777777" w:rsidR="00961EA7" w:rsidRPr="000B6C77" w:rsidRDefault="00961EA7" w:rsidP="00961EA7">
      <w:pPr>
        <w:pStyle w:val="NormalWeb"/>
        <w:spacing w:before="0" w:beforeAutospacing="0" w:after="0" w:afterAutospacing="0"/>
        <w:rPr>
          <w:rFonts w:ascii="Söhne" w:hAnsi="Söhne" w:cs="Calibri"/>
          <w:color w:val="374151"/>
          <w:sz w:val="16"/>
          <w:szCs w:val="16"/>
        </w:rPr>
      </w:pPr>
      <w:r w:rsidRPr="000B6C77">
        <w:rPr>
          <w:rFonts w:ascii="Söhne" w:hAnsi="Söhne" w:cs="Calibri"/>
          <w:color w:val="374151"/>
          <w:sz w:val="16"/>
          <w:szCs w:val="16"/>
          <w:shd w:val="clear" w:color="auto" w:fill="F7F7F8"/>
        </w:rPr>
        <w:t xml:space="preserve">El Cash </w:t>
      </w:r>
      <w:proofErr w:type="spellStart"/>
      <w:r w:rsidRPr="000B6C77">
        <w:rPr>
          <w:rFonts w:ascii="Söhne" w:hAnsi="Söhne" w:cs="Calibri"/>
          <w:color w:val="374151"/>
          <w:sz w:val="16"/>
          <w:szCs w:val="16"/>
          <w:shd w:val="clear" w:color="auto" w:fill="F7F7F8"/>
        </w:rPr>
        <w:t>Conversion</w:t>
      </w:r>
      <w:proofErr w:type="spellEnd"/>
      <w:r w:rsidRPr="000B6C77">
        <w:rPr>
          <w:rFonts w:ascii="Söhne" w:hAnsi="Söhne" w:cs="Calibri"/>
          <w:color w:val="374151"/>
          <w:sz w:val="16"/>
          <w:szCs w:val="16"/>
          <w:shd w:val="clear" w:color="auto" w:fill="F7F7F8"/>
        </w:rPr>
        <w:t xml:space="preserve"> </w:t>
      </w:r>
      <w:proofErr w:type="spellStart"/>
      <w:r w:rsidRPr="000B6C77">
        <w:rPr>
          <w:rFonts w:ascii="Söhne" w:hAnsi="Söhne" w:cs="Calibri"/>
          <w:color w:val="374151"/>
          <w:sz w:val="16"/>
          <w:szCs w:val="16"/>
          <w:shd w:val="clear" w:color="auto" w:fill="F7F7F8"/>
        </w:rPr>
        <w:t>Cycle</w:t>
      </w:r>
      <w:proofErr w:type="spellEnd"/>
      <w:r w:rsidRPr="000B6C77">
        <w:rPr>
          <w:rFonts w:ascii="Söhne" w:hAnsi="Söhne" w:cs="Calibri"/>
          <w:color w:val="374151"/>
          <w:sz w:val="16"/>
          <w:szCs w:val="16"/>
          <w:shd w:val="clear" w:color="auto" w:fill="F7F7F8"/>
        </w:rPr>
        <w:t xml:space="preserve"> (Ciclo de Conversión de Efectivo) es un indicador de la eficiencia de la gestión de la cadena de suministro de una empresa, que mide el tiempo que transcurre desde que se invierte dinero en la producción de bienes o servicios hasta que se recupera ese dinero a través de las ventas.</w:t>
      </w:r>
    </w:p>
    <w:p w14:paraId="2CF6EC2F" w14:textId="77777777" w:rsidR="00961EA7" w:rsidRPr="000B6C77" w:rsidRDefault="00961EA7" w:rsidP="00961EA7">
      <w:pPr>
        <w:pStyle w:val="NormalWeb"/>
        <w:spacing w:before="0" w:beforeAutospacing="0" w:after="0" w:afterAutospacing="0"/>
        <w:rPr>
          <w:rFonts w:ascii="Söhne" w:hAnsi="Söhne" w:cs="Calibri"/>
          <w:color w:val="374151"/>
          <w:sz w:val="16"/>
          <w:szCs w:val="16"/>
        </w:rPr>
      </w:pPr>
      <w:r w:rsidRPr="000B6C77">
        <w:rPr>
          <w:rFonts w:ascii="Söhne" w:hAnsi="Söhne" w:cs="Calibri"/>
          <w:color w:val="374151"/>
          <w:sz w:val="16"/>
          <w:szCs w:val="16"/>
          <w:shd w:val="clear" w:color="auto" w:fill="F7F7F8"/>
        </w:rPr>
        <w:t>En términos generales, cuanto más corto sea el ciclo de conversión de efectivo, mejor será para la empresa, ya que podrá recuperar su inversión más rápidamente y tendrá más liquidez para financiar sus operaciones y proyectos futuros.</w:t>
      </w:r>
    </w:p>
    <w:p w14:paraId="17CF98C0" w14:textId="77777777" w:rsidR="00961EA7" w:rsidRPr="000B6C77" w:rsidRDefault="00961EA7" w:rsidP="00961EA7">
      <w:pPr>
        <w:pStyle w:val="NormalWeb"/>
        <w:spacing w:before="0" w:beforeAutospacing="0" w:after="0" w:afterAutospacing="0"/>
        <w:rPr>
          <w:rFonts w:ascii="Söhne" w:hAnsi="Söhne" w:cs="Calibri"/>
          <w:color w:val="374151"/>
          <w:sz w:val="16"/>
          <w:szCs w:val="16"/>
        </w:rPr>
      </w:pPr>
      <w:r w:rsidRPr="000B6C77">
        <w:rPr>
          <w:rFonts w:ascii="Söhne" w:hAnsi="Söhne" w:cs="Calibri"/>
          <w:color w:val="374151"/>
          <w:sz w:val="16"/>
          <w:szCs w:val="16"/>
          <w:shd w:val="clear" w:color="auto" w:fill="F7F7F8"/>
        </w:rPr>
        <w:t>En la tabla proporcionada, se muestra que la mejora de la empresa en el Ciclo de Conversión de Efectivo de 67 días a 57 días, indica que la empresa ha sido capaz de acelerar el proceso de conversión de efectivo, lo que significa que ha mejorado su eficiencia en la gestión de sus inventarios, cuentas por cobrar y cuentas por pagar.</w:t>
      </w:r>
    </w:p>
    <w:p w14:paraId="1223B0C7" w14:textId="77777777" w:rsidR="00961EA7" w:rsidRPr="000B6C77" w:rsidRDefault="00961EA7" w:rsidP="00961EA7">
      <w:pPr>
        <w:pStyle w:val="NormalWeb"/>
        <w:spacing w:before="0" w:beforeAutospacing="0" w:after="0" w:afterAutospacing="0"/>
        <w:rPr>
          <w:rFonts w:ascii="Söhne" w:hAnsi="Söhne" w:cs="Calibri"/>
          <w:color w:val="374151"/>
          <w:sz w:val="16"/>
          <w:szCs w:val="16"/>
          <w:shd w:val="clear" w:color="auto" w:fill="F7F7F8"/>
        </w:rPr>
      </w:pPr>
      <w:r w:rsidRPr="000B6C77">
        <w:rPr>
          <w:rFonts w:ascii="Söhne" w:hAnsi="Söhne" w:cs="Calibri"/>
          <w:color w:val="374151"/>
          <w:sz w:val="16"/>
          <w:szCs w:val="16"/>
          <w:shd w:val="clear" w:color="auto" w:fill="F7F7F8"/>
        </w:rPr>
        <w:t>Esto, a su vez, puede traducirse en una mayor rentabilidad y valor para la empresa, ya que podrá utilizar sus recursos de manera más eficiente y tendrá más capacidad para reinvertir en su negocio y hacer crecer su empresa. Además, un ciclo de conversión de efectivo más corto también puede ser percibido por los inversores como un signo de una gestión empresarial sólida y una empresa financieramente saludable, lo que puede mejorar la imagen y la reputación de la empresa en el mercado.</w:t>
      </w:r>
    </w:p>
    <w:p w14:paraId="7E419084" w14:textId="77777777" w:rsidR="00961EA7" w:rsidRPr="000B6C77" w:rsidRDefault="00961EA7" w:rsidP="00961EA7">
      <w:pPr>
        <w:numPr>
          <w:ilvl w:val="0"/>
          <w:numId w:val="9"/>
        </w:numPr>
        <w:spacing w:after="0" w:line="240" w:lineRule="auto"/>
        <w:textAlignment w:val="center"/>
        <w:rPr>
          <w:rFonts w:ascii="Calibri" w:eastAsia="Times New Roman" w:hAnsi="Calibri" w:cs="Calibri"/>
          <w:kern w:val="0"/>
          <w:sz w:val="16"/>
          <w:szCs w:val="16"/>
          <w:lang w:val="es-ES" w:eastAsia="es-AR"/>
          <w14:ligatures w14:val="none"/>
        </w:rPr>
      </w:pPr>
      <w:r w:rsidRPr="000B6C77">
        <w:rPr>
          <w:rFonts w:ascii="Calibri" w:eastAsia="Times New Roman" w:hAnsi="Calibri" w:cs="Calibri"/>
          <w:kern w:val="0"/>
          <w:sz w:val="16"/>
          <w:szCs w:val="16"/>
          <w:lang w:val="es-ES" w:eastAsia="es-AR"/>
          <w14:ligatures w14:val="none"/>
        </w:rPr>
        <w:t>Hay que pronosticar las necesidades de caja de corto y por eventualidades.</w:t>
      </w:r>
    </w:p>
    <w:p w14:paraId="34520A12" w14:textId="77777777" w:rsidR="00961EA7" w:rsidRPr="000B6C77" w:rsidRDefault="00961EA7" w:rsidP="00961EA7">
      <w:pPr>
        <w:numPr>
          <w:ilvl w:val="0"/>
          <w:numId w:val="9"/>
        </w:numPr>
        <w:spacing w:after="0" w:line="240" w:lineRule="auto"/>
        <w:textAlignment w:val="center"/>
        <w:rPr>
          <w:rFonts w:ascii="Calibri" w:eastAsia="Times New Roman" w:hAnsi="Calibri" w:cs="Calibri"/>
          <w:kern w:val="0"/>
          <w:sz w:val="16"/>
          <w:szCs w:val="16"/>
          <w:lang w:val="es-ES" w:eastAsia="es-AR"/>
          <w14:ligatures w14:val="none"/>
        </w:rPr>
      </w:pPr>
      <w:r w:rsidRPr="000B6C77">
        <w:rPr>
          <w:rFonts w:ascii="Calibri" w:eastAsia="Times New Roman" w:hAnsi="Calibri" w:cs="Calibri"/>
          <w:kern w:val="0"/>
          <w:sz w:val="16"/>
          <w:szCs w:val="16"/>
          <w:lang w:val="es-ES" w:eastAsia="es-AR"/>
          <w14:ligatures w14:val="none"/>
        </w:rPr>
        <w:t>Flujo neto: Flujos entrantes - Flujos salientes.</w:t>
      </w:r>
    </w:p>
    <w:p w14:paraId="4A592097" w14:textId="77777777" w:rsidR="00961EA7" w:rsidRPr="000B6C77" w:rsidRDefault="00961EA7" w:rsidP="00961EA7">
      <w:pPr>
        <w:numPr>
          <w:ilvl w:val="0"/>
          <w:numId w:val="9"/>
        </w:numPr>
        <w:spacing w:after="0" w:line="240" w:lineRule="auto"/>
        <w:textAlignment w:val="center"/>
        <w:rPr>
          <w:rFonts w:ascii="Calibri" w:eastAsia="Times New Roman" w:hAnsi="Calibri" w:cs="Calibri"/>
          <w:kern w:val="0"/>
          <w:sz w:val="16"/>
          <w:szCs w:val="16"/>
          <w:lang w:val="es-ES" w:eastAsia="es-AR"/>
          <w14:ligatures w14:val="none"/>
        </w:rPr>
      </w:pPr>
      <w:r w:rsidRPr="000B6C77">
        <w:rPr>
          <w:rFonts w:ascii="Calibri" w:eastAsia="Times New Roman" w:hAnsi="Calibri" w:cs="Calibri"/>
          <w:kern w:val="0"/>
          <w:sz w:val="16"/>
          <w:szCs w:val="16"/>
          <w:lang w:val="es-ES" w:eastAsia="es-AR"/>
          <w14:ligatures w14:val="none"/>
        </w:rPr>
        <w:t>No incluir amortizaciones.</w:t>
      </w:r>
    </w:p>
    <w:p w14:paraId="584428B4" w14:textId="77777777" w:rsidR="00961EA7" w:rsidRPr="000B6C77" w:rsidRDefault="00961EA7" w:rsidP="00961EA7">
      <w:pPr>
        <w:pStyle w:val="NormalWeb"/>
        <w:spacing w:before="0" w:beforeAutospacing="0" w:after="0" w:afterAutospacing="0"/>
        <w:ind w:left="540"/>
        <w:rPr>
          <w:rFonts w:ascii="Söhne" w:hAnsi="Söhne" w:cs="Calibri"/>
          <w:color w:val="374151"/>
          <w:sz w:val="16"/>
          <w:szCs w:val="16"/>
        </w:rPr>
      </w:pPr>
      <w:r w:rsidRPr="000B6C77">
        <w:rPr>
          <w:rFonts w:ascii="Calibri" w:hAnsi="Calibri" w:cs="Calibri"/>
          <w:sz w:val="16"/>
          <w:szCs w:val="16"/>
          <w:lang w:val="es-ES"/>
        </w:rPr>
        <w:t>Ojo con impuestos. Mas amortización, menos impuestos por deducciones. Afecta caja.</w:t>
      </w:r>
      <w:r w:rsidRPr="000B6C77">
        <w:rPr>
          <w:rFonts w:ascii="Söhne" w:hAnsi="Söhne" w:cs="Calibri"/>
          <w:color w:val="374151"/>
          <w:sz w:val="16"/>
          <w:szCs w:val="16"/>
          <w:shd w:val="clear" w:color="auto" w:fill="F7F7F8"/>
        </w:rPr>
        <w:t xml:space="preserve"> Una caja deficiente puede afectar negativamente la gestión de una empresa en varias situaciones, entre ellas:</w:t>
      </w:r>
    </w:p>
    <w:p w14:paraId="49DA7827" w14:textId="77777777" w:rsidR="00961EA7" w:rsidRPr="000B6C77" w:rsidRDefault="00961EA7" w:rsidP="00961EA7">
      <w:pPr>
        <w:numPr>
          <w:ilvl w:val="0"/>
          <w:numId w:val="10"/>
        </w:numPr>
        <w:spacing w:after="0" w:line="240" w:lineRule="auto"/>
        <w:textAlignment w:val="center"/>
        <w:rPr>
          <w:rFonts w:ascii="Calibri" w:eastAsia="Times New Roman" w:hAnsi="Calibri" w:cs="Calibri"/>
          <w:color w:val="374151"/>
          <w:kern w:val="0"/>
          <w:sz w:val="16"/>
          <w:szCs w:val="16"/>
          <w:lang w:eastAsia="es-AR"/>
          <w14:ligatures w14:val="none"/>
        </w:rPr>
      </w:pPr>
      <w:r w:rsidRPr="000B6C77">
        <w:rPr>
          <w:rFonts w:ascii="Söhne" w:eastAsia="Times New Roman" w:hAnsi="Söhne" w:cs="Calibri"/>
          <w:color w:val="374151"/>
          <w:kern w:val="0"/>
          <w:sz w:val="16"/>
          <w:szCs w:val="16"/>
          <w:shd w:val="clear" w:color="auto" w:fill="F7F7F8"/>
          <w:lang w:eastAsia="es-AR"/>
          <w14:ligatures w14:val="none"/>
        </w:rPr>
        <w:t>Incapacidad para cumplir con las obligaciones de pago: Si la empresa no cuenta con suficiente efectivo para pagar sus deudas a tiempo, puede incurrir en costos financieros adicionales, como intereses y penalizaciones por pagos tardíos.</w:t>
      </w:r>
    </w:p>
    <w:p w14:paraId="5D40462F" w14:textId="77777777" w:rsidR="00961EA7" w:rsidRPr="000B6C77" w:rsidRDefault="00961EA7" w:rsidP="00961EA7">
      <w:pPr>
        <w:numPr>
          <w:ilvl w:val="0"/>
          <w:numId w:val="10"/>
        </w:numPr>
        <w:spacing w:after="0" w:line="240" w:lineRule="auto"/>
        <w:textAlignment w:val="center"/>
        <w:rPr>
          <w:rFonts w:ascii="Calibri" w:eastAsia="Times New Roman" w:hAnsi="Calibri" w:cs="Calibri"/>
          <w:color w:val="374151"/>
          <w:kern w:val="0"/>
          <w:sz w:val="16"/>
          <w:szCs w:val="16"/>
          <w:lang w:eastAsia="es-AR"/>
          <w14:ligatures w14:val="none"/>
        </w:rPr>
      </w:pPr>
      <w:r w:rsidRPr="000B6C77">
        <w:rPr>
          <w:rFonts w:ascii="Söhne" w:eastAsia="Times New Roman" w:hAnsi="Söhne" w:cs="Calibri"/>
          <w:color w:val="374151"/>
          <w:kern w:val="0"/>
          <w:sz w:val="16"/>
          <w:szCs w:val="16"/>
          <w:shd w:val="clear" w:color="auto" w:fill="F7F7F8"/>
          <w:lang w:eastAsia="es-AR"/>
          <w14:ligatures w14:val="none"/>
        </w:rPr>
        <w:t>Pérdida de oportunidades de inversión: Si la empresa no tiene suficiente efectivo disponible para aprovechar oportunidades de inversión rentables, como la adquisición de un activo valioso o la expansión a nuevos mercados, puede perder ventaja competitiva.</w:t>
      </w:r>
    </w:p>
    <w:p w14:paraId="05D166FF" w14:textId="77777777" w:rsidR="00961EA7" w:rsidRPr="000B6C77" w:rsidRDefault="00961EA7" w:rsidP="00961EA7">
      <w:pPr>
        <w:numPr>
          <w:ilvl w:val="0"/>
          <w:numId w:val="10"/>
        </w:numPr>
        <w:spacing w:after="0" w:line="240" w:lineRule="auto"/>
        <w:textAlignment w:val="center"/>
        <w:rPr>
          <w:rFonts w:ascii="Calibri" w:eastAsia="Times New Roman" w:hAnsi="Calibri" w:cs="Calibri"/>
          <w:color w:val="374151"/>
          <w:kern w:val="0"/>
          <w:sz w:val="16"/>
          <w:szCs w:val="16"/>
          <w:lang w:eastAsia="es-AR"/>
          <w14:ligatures w14:val="none"/>
        </w:rPr>
      </w:pPr>
      <w:r w:rsidRPr="000B6C77">
        <w:rPr>
          <w:rFonts w:ascii="Söhne" w:eastAsia="Times New Roman" w:hAnsi="Söhne" w:cs="Calibri"/>
          <w:color w:val="374151"/>
          <w:kern w:val="0"/>
          <w:sz w:val="16"/>
          <w:szCs w:val="16"/>
          <w:shd w:val="clear" w:color="auto" w:fill="F7F7F8"/>
          <w:lang w:eastAsia="es-AR"/>
          <w14:ligatures w14:val="none"/>
        </w:rPr>
        <w:t>Falta de liquidez: Si la empresa no tiene suficiente efectivo disponible para financiar sus operaciones diarias, puede tener dificultades para mantener su negocio en funcionamiento y puede incurrir en costos adicionales para obtener financiamiento a corto plazo.</w:t>
      </w:r>
    </w:p>
    <w:p w14:paraId="4D690A05" w14:textId="77777777" w:rsidR="00961EA7" w:rsidRPr="000B6C77" w:rsidRDefault="00961EA7" w:rsidP="00961EA7">
      <w:pPr>
        <w:numPr>
          <w:ilvl w:val="0"/>
          <w:numId w:val="10"/>
        </w:numPr>
        <w:spacing w:after="0" w:line="240" w:lineRule="auto"/>
        <w:textAlignment w:val="center"/>
        <w:rPr>
          <w:rFonts w:ascii="Calibri" w:eastAsia="Times New Roman" w:hAnsi="Calibri" w:cs="Calibri"/>
          <w:color w:val="374151"/>
          <w:kern w:val="0"/>
          <w:sz w:val="16"/>
          <w:szCs w:val="16"/>
          <w:lang w:eastAsia="es-AR"/>
          <w14:ligatures w14:val="none"/>
        </w:rPr>
      </w:pPr>
      <w:r w:rsidRPr="000B6C77">
        <w:rPr>
          <w:rFonts w:ascii="Söhne" w:eastAsia="Times New Roman" w:hAnsi="Söhne" w:cs="Calibri"/>
          <w:color w:val="374151"/>
          <w:kern w:val="0"/>
          <w:sz w:val="16"/>
          <w:szCs w:val="16"/>
          <w:shd w:val="clear" w:color="auto" w:fill="F7F7F8"/>
          <w:lang w:eastAsia="es-AR"/>
          <w14:ligatures w14:val="none"/>
        </w:rPr>
        <w:t>Pérdida de confianza de los inversionistas: Si la empresa no tiene una buena gestión de su caja y experimenta problemas financieros, puede perder la confianza de sus inversionistas y reducir su acceso a financiamiento futuro.</w:t>
      </w:r>
    </w:p>
    <w:p w14:paraId="51B2434C" w14:textId="77777777" w:rsidR="00961EA7" w:rsidRPr="000B6C77" w:rsidRDefault="00961EA7" w:rsidP="00961EA7">
      <w:pPr>
        <w:spacing w:after="0" w:line="240" w:lineRule="auto"/>
        <w:ind w:left="540"/>
        <w:rPr>
          <w:rFonts w:ascii="Söhne" w:eastAsia="Times New Roman" w:hAnsi="Söhne" w:cs="Calibri"/>
          <w:color w:val="374151"/>
          <w:kern w:val="0"/>
          <w:sz w:val="16"/>
          <w:szCs w:val="16"/>
          <w:lang w:eastAsia="es-AR"/>
          <w14:ligatures w14:val="none"/>
        </w:rPr>
      </w:pPr>
      <w:r w:rsidRPr="000B6C77">
        <w:rPr>
          <w:rFonts w:ascii="Söhne" w:eastAsia="Times New Roman" w:hAnsi="Söhne" w:cs="Calibri"/>
          <w:color w:val="374151"/>
          <w:kern w:val="0"/>
          <w:sz w:val="16"/>
          <w:szCs w:val="16"/>
          <w:shd w:val="clear" w:color="auto" w:fill="F7F7F8"/>
          <w:lang w:eastAsia="es-AR"/>
          <w14:ligatures w14:val="none"/>
        </w:rPr>
        <w:t>En resumen, una caja deficiente puede afectar la capacidad de una empresa para cumplir con sus obligaciones financieras, aprovechar oportunidades de inversión, mantener su negocio en funcionamiento y mantener la confianza de sus inversionistas. Por lo tanto, es importante que las empresas planifiquen cuidadosamente su gestión de caja para evitar problemas financieros y garantizar su éxito a largo plazo.</w:t>
      </w:r>
    </w:p>
    <w:p w14:paraId="3ECCA083" w14:textId="77777777" w:rsidR="00961EA7" w:rsidRPr="000B6C77" w:rsidRDefault="00961EA7" w:rsidP="00961EA7">
      <w:pPr>
        <w:numPr>
          <w:ilvl w:val="0"/>
          <w:numId w:val="9"/>
        </w:numPr>
        <w:spacing w:after="0" w:line="240" w:lineRule="auto"/>
        <w:textAlignment w:val="center"/>
        <w:rPr>
          <w:rFonts w:ascii="Calibri" w:eastAsia="Times New Roman" w:hAnsi="Calibri" w:cs="Calibri"/>
          <w:kern w:val="0"/>
          <w:sz w:val="16"/>
          <w:szCs w:val="16"/>
          <w:lang w:val="es-ES" w:eastAsia="es-AR"/>
          <w14:ligatures w14:val="none"/>
        </w:rPr>
      </w:pPr>
    </w:p>
    <w:p w14:paraId="4B369CA1" w14:textId="77777777" w:rsidR="00961EA7" w:rsidRPr="000B6C77" w:rsidRDefault="00961EA7" w:rsidP="00961EA7">
      <w:pPr>
        <w:pStyle w:val="NormalWeb"/>
        <w:numPr>
          <w:ilvl w:val="0"/>
          <w:numId w:val="9"/>
        </w:numPr>
        <w:spacing w:before="0" w:beforeAutospacing="0" w:after="0" w:afterAutospacing="0"/>
        <w:rPr>
          <w:rFonts w:ascii="Calibri" w:hAnsi="Calibri" w:cs="Calibri"/>
          <w:sz w:val="16"/>
          <w:szCs w:val="16"/>
          <w:lang w:val="es-ES"/>
        </w:rPr>
      </w:pPr>
      <w:r w:rsidRPr="000B6C77">
        <w:rPr>
          <w:rFonts w:ascii="Calibri" w:hAnsi="Calibri" w:cs="Calibri"/>
          <w:sz w:val="16"/>
          <w:szCs w:val="16"/>
          <w:lang w:val="es-ES"/>
        </w:rPr>
        <w:t xml:space="preserve">No es lo mismo un mal mes de ventas vs un bache de caja. Este </w:t>
      </w:r>
      <w:proofErr w:type="spellStart"/>
      <w:r w:rsidRPr="000B6C77">
        <w:rPr>
          <w:rFonts w:ascii="Calibri" w:hAnsi="Calibri" w:cs="Calibri"/>
          <w:sz w:val="16"/>
          <w:szCs w:val="16"/>
          <w:lang w:val="es-ES"/>
        </w:rPr>
        <w:t>ultimo</w:t>
      </w:r>
      <w:proofErr w:type="spellEnd"/>
      <w:r w:rsidRPr="000B6C77">
        <w:rPr>
          <w:rFonts w:ascii="Calibri" w:hAnsi="Calibri" w:cs="Calibri"/>
          <w:sz w:val="16"/>
          <w:szCs w:val="16"/>
          <w:lang w:val="es-ES"/>
        </w:rPr>
        <w:t xml:space="preserve"> tiene un arrastre. Podes vender mucho y tener faltante de caja.</w:t>
      </w:r>
    </w:p>
    <w:p w14:paraId="58054B95" w14:textId="0F59A4B8" w:rsidR="00961EA7" w:rsidRPr="000B6C77" w:rsidRDefault="00961EA7">
      <w:pPr>
        <w:rPr>
          <w:sz w:val="16"/>
          <w:szCs w:val="16"/>
          <w:lang w:val="en-US"/>
        </w:rPr>
      </w:pPr>
      <w:r w:rsidRPr="000B6C77">
        <w:rPr>
          <w:noProof/>
          <w:sz w:val="16"/>
          <w:szCs w:val="16"/>
        </w:rPr>
        <w:lastRenderedPageBreak/>
        <w:drawing>
          <wp:inline distT="0" distB="0" distL="0" distR="0" wp14:anchorId="7D10E28F" wp14:editId="6FE2B261">
            <wp:extent cx="5400040" cy="3037840"/>
            <wp:effectExtent l="0" t="0" r="0" b="0"/>
            <wp:docPr id="64" name="Gráfico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96DAC541-7B7A-43D3-8B79-37D633B846F1}">
                          <asvg:svgBlip xmlns:asvg="http://schemas.microsoft.com/office/drawing/2016/SVG/main" r:embed="rId43"/>
                        </a:ext>
                      </a:extLst>
                    </a:blip>
                    <a:stretch>
                      <a:fillRect/>
                    </a:stretch>
                  </pic:blipFill>
                  <pic:spPr>
                    <a:xfrm>
                      <a:off x="0" y="0"/>
                      <a:ext cx="5400040" cy="3037840"/>
                    </a:xfrm>
                    <a:prstGeom prst="rect">
                      <a:avLst/>
                    </a:prstGeom>
                  </pic:spPr>
                </pic:pic>
              </a:graphicData>
            </a:graphic>
          </wp:inline>
        </w:drawing>
      </w:r>
    </w:p>
    <w:p w14:paraId="3C9E83DA" w14:textId="283528C6" w:rsidR="00961EA7" w:rsidRPr="000B6C77" w:rsidRDefault="00961EA7">
      <w:pPr>
        <w:rPr>
          <w:sz w:val="16"/>
          <w:szCs w:val="16"/>
          <w:lang w:val="en-US"/>
        </w:rPr>
      </w:pPr>
      <w:r w:rsidRPr="000B6C77">
        <w:rPr>
          <w:noProof/>
          <w:sz w:val="16"/>
          <w:szCs w:val="16"/>
        </w:rPr>
        <w:drawing>
          <wp:inline distT="0" distB="0" distL="0" distR="0" wp14:anchorId="1A6A00F5" wp14:editId="71521DFE">
            <wp:extent cx="5400040" cy="3037840"/>
            <wp:effectExtent l="0" t="0" r="0" b="0"/>
            <wp:docPr id="65" name="Gráfico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extLst>
                        <a:ext uri="{96DAC541-7B7A-43D3-8B79-37D633B846F1}">
                          <asvg:svgBlip xmlns:asvg="http://schemas.microsoft.com/office/drawing/2016/SVG/main" r:embed="rId45"/>
                        </a:ext>
                      </a:extLst>
                    </a:blip>
                    <a:stretch>
                      <a:fillRect/>
                    </a:stretch>
                  </pic:blipFill>
                  <pic:spPr>
                    <a:xfrm>
                      <a:off x="0" y="0"/>
                      <a:ext cx="5400040" cy="3037840"/>
                    </a:xfrm>
                    <a:prstGeom prst="rect">
                      <a:avLst/>
                    </a:prstGeom>
                  </pic:spPr>
                </pic:pic>
              </a:graphicData>
            </a:graphic>
          </wp:inline>
        </w:drawing>
      </w:r>
    </w:p>
    <w:p w14:paraId="4108109C" w14:textId="6D720EEE" w:rsidR="00961EA7" w:rsidRPr="000B6C77" w:rsidRDefault="00961EA7">
      <w:pPr>
        <w:rPr>
          <w:sz w:val="16"/>
          <w:szCs w:val="16"/>
          <w:lang w:val="en-US"/>
        </w:rPr>
      </w:pPr>
      <w:r w:rsidRPr="000B6C77">
        <w:rPr>
          <w:noProof/>
          <w:sz w:val="16"/>
          <w:szCs w:val="16"/>
        </w:rPr>
        <w:lastRenderedPageBreak/>
        <w:drawing>
          <wp:inline distT="0" distB="0" distL="0" distR="0" wp14:anchorId="4BB3ADA2" wp14:editId="78984A0F">
            <wp:extent cx="5400040" cy="3037840"/>
            <wp:effectExtent l="0" t="0" r="0" b="0"/>
            <wp:docPr id="67" name="Gráfico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5400040" cy="3037840"/>
                    </a:xfrm>
                    <a:prstGeom prst="rect">
                      <a:avLst/>
                    </a:prstGeom>
                  </pic:spPr>
                </pic:pic>
              </a:graphicData>
            </a:graphic>
          </wp:inline>
        </w:drawing>
      </w:r>
    </w:p>
    <w:p w14:paraId="389721BA" w14:textId="77777777" w:rsidR="00961EA7" w:rsidRPr="000B6C77" w:rsidRDefault="00961EA7" w:rsidP="00961EA7">
      <w:pPr>
        <w:pStyle w:val="NormalWeb"/>
        <w:shd w:val="clear" w:color="auto" w:fill="FFFFFF"/>
        <w:spacing w:before="120" w:beforeAutospacing="0" w:after="120" w:afterAutospacing="0"/>
        <w:rPr>
          <w:rFonts w:ascii="Arial" w:hAnsi="Arial" w:cs="Arial"/>
          <w:color w:val="202122"/>
          <w:sz w:val="16"/>
          <w:szCs w:val="16"/>
          <w:lang w:val="en-US"/>
        </w:rPr>
      </w:pPr>
      <w:r w:rsidRPr="000B6C77">
        <w:rPr>
          <w:rFonts w:ascii="Arial" w:hAnsi="Arial" w:cs="Arial"/>
          <w:color w:val="202122"/>
          <w:sz w:val="16"/>
          <w:szCs w:val="16"/>
          <w:lang w:val="en-US"/>
        </w:rPr>
        <w:t>AFN is a way of calculating how much new </w:t>
      </w:r>
      <w:hyperlink r:id="rId48" w:tooltip="Funding" w:history="1">
        <w:r w:rsidRPr="000B6C77">
          <w:rPr>
            <w:rStyle w:val="Hipervnculo"/>
            <w:rFonts w:ascii="Arial" w:hAnsi="Arial" w:cs="Arial"/>
            <w:color w:val="3366CC"/>
            <w:sz w:val="16"/>
            <w:szCs w:val="16"/>
            <w:lang w:val="en-US"/>
          </w:rPr>
          <w:t>funding</w:t>
        </w:r>
      </w:hyperlink>
      <w:r w:rsidRPr="000B6C77">
        <w:rPr>
          <w:rFonts w:ascii="Arial" w:hAnsi="Arial" w:cs="Arial"/>
          <w:color w:val="202122"/>
          <w:sz w:val="16"/>
          <w:szCs w:val="16"/>
          <w:lang w:val="en-US"/>
        </w:rPr>
        <w:t> will be required, so that the firm can realistically look at whether or not they will be able to generate the additional funding and therefore be able to achieve the higher sales level. Determining the amount of external funding needed is a key part of calculating AFN.</w:t>
      </w:r>
    </w:p>
    <w:p w14:paraId="18F5AB53" w14:textId="77777777" w:rsidR="00961EA7" w:rsidRPr="000B6C77" w:rsidRDefault="00961EA7" w:rsidP="00961EA7">
      <w:pPr>
        <w:pStyle w:val="NormalWeb"/>
        <w:shd w:val="clear" w:color="auto" w:fill="FFFFFF"/>
        <w:spacing w:before="120" w:beforeAutospacing="0" w:after="120" w:afterAutospacing="0"/>
        <w:rPr>
          <w:rFonts w:ascii="Arial" w:hAnsi="Arial" w:cs="Arial"/>
          <w:color w:val="202122"/>
          <w:sz w:val="16"/>
          <w:szCs w:val="16"/>
          <w:lang w:val="en-US"/>
        </w:rPr>
      </w:pPr>
      <w:r w:rsidRPr="000B6C77">
        <w:rPr>
          <w:rFonts w:ascii="Arial" w:hAnsi="Arial" w:cs="Arial"/>
          <w:color w:val="202122"/>
          <w:sz w:val="16"/>
          <w:szCs w:val="16"/>
          <w:lang w:val="en-US"/>
        </w:rPr>
        <w:t>A simplified version of the AFN equation is as follows:</w:t>
      </w:r>
    </w:p>
    <w:p w14:paraId="23BA3EF5" w14:textId="77777777" w:rsidR="00961EA7" w:rsidRPr="000B6C77" w:rsidRDefault="00961EA7" w:rsidP="00961EA7">
      <w:pPr>
        <w:pStyle w:val="NormalWeb"/>
        <w:shd w:val="clear" w:color="auto" w:fill="FFFFFF"/>
        <w:spacing w:before="0" w:beforeAutospacing="0" w:after="0" w:afterAutospacing="0"/>
        <w:rPr>
          <w:rFonts w:ascii="Arial" w:hAnsi="Arial" w:cs="Arial"/>
          <w:color w:val="202122"/>
          <w:sz w:val="16"/>
          <w:szCs w:val="16"/>
          <w:lang w:val="en-US"/>
        </w:rPr>
      </w:pPr>
      <w:r w:rsidRPr="000B6C77">
        <w:rPr>
          <w:rStyle w:val="CdigoHTML"/>
          <w:color w:val="000000"/>
          <w:sz w:val="16"/>
          <w:szCs w:val="16"/>
          <w:bdr w:val="single" w:sz="6" w:space="1" w:color="EAECF0" w:frame="1"/>
          <w:shd w:val="clear" w:color="auto" w:fill="F8F9FA"/>
          <w:lang w:val="en-US"/>
        </w:rPr>
        <w:t>AFN = Projected increase in assets – spontaneous increase in liabilities – any increase in retained earnings</w:t>
      </w:r>
    </w:p>
    <w:p w14:paraId="3B0E127F" w14:textId="77777777" w:rsidR="00961EA7" w:rsidRPr="000B6C77" w:rsidRDefault="00961EA7" w:rsidP="00961EA7">
      <w:pPr>
        <w:pStyle w:val="NormalWeb"/>
        <w:shd w:val="clear" w:color="auto" w:fill="FFFFFF"/>
        <w:spacing w:before="120" w:beforeAutospacing="0" w:after="120" w:afterAutospacing="0"/>
        <w:rPr>
          <w:rFonts w:ascii="Arial" w:hAnsi="Arial" w:cs="Arial"/>
          <w:color w:val="202122"/>
          <w:sz w:val="16"/>
          <w:szCs w:val="16"/>
          <w:lang w:val="en-US"/>
        </w:rPr>
      </w:pPr>
      <w:r w:rsidRPr="000B6C77">
        <w:rPr>
          <w:rFonts w:ascii="Arial" w:hAnsi="Arial" w:cs="Arial"/>
          <w:color w:val="202122"/>
          <w:sz w:val="16"/>
          <w:szCs w:val="16"/>
          <w:lang w:val="en-US"/>
        </w:rPr>
        <w:t>When calculating AFN, consideration must be given to whether the company is already operating at full capacity; if not, they can expand sales some without having to invest in new equipment.</w:t>
      </w:r>
    </w:p>
    <w:p w14:paraId="25E875A5" w14:textId="77777777" w:rsidR="00961EA7" w:rsidRPr="000B6C77" w:rsidRDefault="00961EA7" w:rsidP="00961EA7">
      <w:pPr>
        <w:pStyle w:val="NormalWeb"/>
        <w:shd w:val="clear" w:color="auto" w:fill="FFFFFF"/>
        <w:spacing w:before="120" w:beforeAutospacing="0" w:after="120" w:afterAutospacing="0"/>
        <w:rPr>
          <w:rFonts w:ascii="Arial" w:hAnsi="Arial" w:cs="Arial"/>
          <w:color w:val="202122"/>
          <w:sz w:val="16"/>
          <w:szCs w:val="16"/>
          <w:lang w:val="en-US"/>
        </w:rPr>
      </w:pPr>
      <w:r w:rsidRPr="000B6C77">
        <w:rPr>
          <w:rFonts w:ascii="Arial" w:hAnsi="Arial" w:cs="Arial"/>
          <w:color w:val="202122"/>
          <w:sz w:val="16"/>
          <w:szCs w:val="16"/>
          <w:lang w:val="en-US"/>
        </w:rPr>
        <w:t>If a negative value is found for AFN, that means that the action would generate extra </w:t>
      </w:r>
      <w:hyperlink r:id="rId49" w:tooltip="Income" w:history="1">
        <w:r w:rsidRPr="000B6C77">
          <w:rPr>
            <w:rStyle w:val="Hipervnculo"/>
            <w:rFonts w:ascii="Arial" w:hAnsi="Arial" w:cs="Arial"/>
            <w:color w:val="3366CC"/>
            <w:sz w:val="16"/>
            <w:szCs w:val="16"/>
            <w:lang w:val="en-US"/>
          </w:rPr>
          <w:t>income</w:t>
        </w:r>
      </w:hyperlink>
      <w:r w:rsidRPr="000B6C77">
        <w:rPr>
          <w:rFonts w:ascii="Arial" w:hAnsi="Arial" w:cs="Arial"/>
          <w:color w:val="202122"/>
          <w:sz w:val="16"/>
          <w:szCs w:val="16"/>
          <w:lang w:val="en-US"/>
        </w:rPr>
        <w:t> that could be invested elsewhere.</w:t>
      </w:r>
    </w:p>
    <w:p w14:paraId="1CF8B194" w14:textId="2D4DDBD4" w:rsidR="00961EA7" w:rsidRPr="000B6C77" w:rsidRDefault="00233DB9">
      <w:pPr>
        <w:rPr>
          <w:rFonts w:ascii="Segoe UI" w:hAnsi="Segoe UI" w:cs="Segoe UI"/>
          <w:color w:val="2E2F30"/>
          <w:sz w:val="16"/>
          <w:szCs w:val="16"/>
          <w:shd w:val="clear" w:color="auto" w:fill="F5F5F7"/>
          <w:lang w:val="en-US"/>
        </w:rPr>
      </w:pPr>
      <w:r w:rsidRPr="000B6C77">
        <w:rPr>
          <w:rFonts w:ascii="Segoe UI" w:hAnsi="Segoe UI" w:cs="Segoe UI"/>
          <w:color w:val="2E2F30"/>
          <w:sz w:val="16"/>
          <w:szCs w:val="16"/>
          <w:shd w:val="clear" w:color="auto" w:fill="F5F5F7"/>
          <w:lang w:val="en-US"/>
        </w:rPr>
        <w:t> any portion of net income that is not distributed to shareholders as dividends can be used to finance the company's growth and expansion plans. By deducting the increase in retained earnings from the projected increase in assets minus the spontaneous increase in liabilities </w:t>
      </w:r>
      <w:r w:rsidRPr="000B6C77">
        <w:rPr>
          <w:rStyle w:val="sc-2a2a0c3b-0"/>
          <w:rFonts w:ascii="Segoe UI" w:hAnsi="Segoe UI" w:cs="Segoe UI"/>
          <w:b/>
          <w:bCs/>
          <w:color w:val="4DA3FF"/>
          <w:sz w:val="16"/>
          <w:szCs w:val="16"/>
          <w:shd w:val="clear" w:color="auto" w:fill="E7E7EB"/>
          <w:lang w:val="en-US"/>
        </w:rPr>
        <w:t>1</w:t>
      </w:r>
      <w:r w:rsidRPr="000B6C77">
        <w:rPr>
          <w:rFonts w:ascii="Segoe UI" w:hAnsi="Segoe UI" w:cs="Segoe UI"/>
          <w:color w:val="2E2F30"/>
          <w:sz w:val="16"/>
          <w:szCs w:val="16"/>
          <w:shd w:val="clear" w:color="auto" w:fill="F5F5F7"/>
          <w:lang w:val="en-US"/>
        </w:rPr>
        <w:t>, a more accurate picture of the company's external financing needs can be obtained.</w:t>
      </w:r>
    </w:p>
    <w:p w14:paraId="0F5BAA23" w14:textId="4A9ACA72" w:rsidR="00233DB9" w:rsidRPr="000B6C77" w:rsidRDefault="00233DB9">
      <w:pPr>
        <w:rPr>
          <w:rFonts w:ascii="Segoe UI" w:hAnsi="Segoe UI" w:cs="Segoe UI"/>
          <w:color w:val="2E2F30"/>
          <w:sz w:val="16"/>
          <w:szCs w:val="16"/>
          <w:shd w:val="clear" w:color="auto" w:fill="F5F5F7"/>
          <w:lang w:val="en-US"/>
        </w:rPr>
      </w:pPr>
      <w:r w:rsidRPr="000B6C77">
        <w:rPr>
          <w:rFonts w:ascii="Segoe UI" w:hAnsi="Segoe UI" w:cs="Segoe UI"/>
          <w:color w:val="2E2F30"/>
          <w:sz w:val="16"/>
          <w:szCs w:val="16"/>
          <w:shd w:val="clear" w:color="auto" w:fill="F5F5F7"/>
          <w:lang w:val="en-US"/>
        </w:rPr>
        <w:br w:type="page"/>
      </w:r>
    </w:p>
    <w:p w14:paraId="2F555291" w14:textId="1523CCF7" w:rsidR="00233DB9" w:rsidRPr="000B6C77" w:rsidRDefault="00233DB9">
      <w:pPr>
        <w:rPr>
          <w:sz w:val="16"/>
          <w:szCs w:val="16"/>
          <w:lang w:val="en-US"/>
        </w:rPr>
      </w:pPr>
      <w:r w:rsidRPr="000B6C77">
        <w:rPr>
          <w:rFonts w:ascii="Segoe UI" w:hAnsi="Segoe UI" w:cs="Segoe UI"/>
          <w:noProof/>
          <w:color w:val="2E2F30"/>
          <w:sz w:val="16"/>
          <w:szCs w:val="16"/>
          <w:lang w:val="en-US"/>
        </w:rPr>
        <w:lastRenderedPageBreak/>
        <w:drawing>
          <wp:inline distT="0" distB="0" distL="0" distR="0" wp14:anchorId="197ADAB4" wp14:editId="0BE07DC8">
            <wp:extent cx="5400040" cy="3034030"/>
            <wp:effectExtent l="0" t="0" r="0" b="0"/>
            <wp:docPr id="68" name="Imagen 68"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n 68" descr="Una captura de pantalla de un celular con texto e imagen&#10;&#10;Descripción generada automáticamente con confianza media"/>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3034030"/>
                    </a:xfrm>
                    <a:prstGeom prst="rect">
                      <a:avLst/>
                    </a:prstGeom>
                  </pic:spPr>
                </pic:pic>
              </a:graphicData>
            </a:graphic>
          </wp:inline>
        </w:drawing>
      </w:r>
    </w:p>
    <w:p w14:paraId="18784B9C" w14:textId="77777777" w:rsidR="00C32A2F" w:rsidRPr="000B6C77" w:rsidRDefault="00C32A2F" w:rsidP="00C32A2F">
      <w:pPr>
        <w:pStyle w:val="Ttulo2"/>
        <w:shd w:val="clear" w:color="auto" w:fill="FFFFFF"/>
        <w:rPr>
          <w:rFonts w:ascii="Arial" w:hAnsi="Arial" w:cs="Arial"/>
          <w:color w:val="111111"/>
          <w:spacing w:val="1"/>
          <w:sz w:val="16"/>
          <w:szCs w:val="16"/>
          <w:lang w:val="en-US"/>
        </w:rPr>
      </w:pPr>
      <w:r w:rsidRPr="000B6C77">
        <w:rPr>
          <w:rStyle w:val="mntl-sc-block-headingtext"/>
          <w:rFonts w:ascii="Arial" w:hAnsi="Arial" w:cs="Arial"/>
          <w:color w:val="111111"/>
          <w:spacing w:val="1"/>
          <w:sz w:val="16"/>
          <w:szCs w:val="16"/>
          <w:lang w:val="en-US"/>
        </w:rPr>
        <w:t>What Is Enterprise Value (EV)?</w:t>
      </w:r>
    </w:p>
    <w:p w14:paraId="59F9535F" w14:textId="77777777" w:rsidR="00C32A2F" w:rsidRPr="000B6C77" w:rsidRDefault="00C32A2F" w:rsidP="00C32A2F">
      <w:pPr>
        <w:pStyle w:val="comp"/>
        <w:shd w:val="clear" w:color="auto" w:fill="FFFFFF"/>
        <w:spacing w:before="0" w:beforeAutospacing="0"/>
        <w:rPr>
          <w:rFonts w:ascii="Arial" w:hAnsi="Arial" w:cs="Arial"/>
          <w:color w:val="111111"/>
          <w:spacing w:val="1"/>
          <w:sz w:val="16"/>
          <w:szCs w:val="16"/>
          <w:lang w:val="en-US"/>
        </w:rPr>
      </w:pPr>
      <w:r w:rsidRPr="000B6C77">
        <w:rPr>
          <w:rFonts w:ascii="Arial" w:hAnsi="Arial" w:cs="Arial"/>
          <w:color w:val="111111"/>
          <w:spacing w:val="1"/>
          <w:sz w:val="16"/>
          <w:szCs w:val="16"/>
          <w:lang w:val="en-US"/>
        </w:rPr>
        <w:t>Enterprise value (EV) measures a company's total value, often used as a more comprehensive alternative to </w:t>
      </w:r>
      <w:hyperlink r:id="rId51" w:history="1">
        <w:r w:rsidRPr="000B6C77">
          <w:rPr>
            <w:rStyle w:val="Hipervnculo"/>
            <w:rFonts w:ascii="Arial" w:hAnsi="Arial" w:cs="Arial"/>
            <w:color w:val="2C40D0"/>
            <w:spacing w:val="1"/>
            <w:sz w:val="16"/>
            <w:szCs w:val="16"/>
            <w:lang w:val="en-US"/>
          </w:rPr>
          <w:t>market capitalization</w:t>
        </w:r>
      </w:hyperlink>
      <w:r w:rsidRPr="000B6C77">
        <w:rPr>
          <w:rFonts w:ascii="Arial" w:hAnsi="Arial" w:cs="Arial"/>
          <w:color w:val="111111"/>
          <w:spacing w:val="1"/>
          <w:sz w:val="16"/>
          <w:szCs w:val="16"/>
          <w:lang w:val="en-US"/>
        </w:rPr>
        <w:t>. EV includes in its calculation the market capitalization of a company but also short-term and long-term debt and any cash or cash equivalents on the company's balance sheet.</w:t>
      </w:r>
    </w:p>
    <w:p w14:paraId="4D004A17" w14:textId="77777777" w:rsidR="00C32A2F" w:rsidRPr="000B6C77" w:rsidRDefault="00C32A2F" w:rsidP="00C32A2F">
      <w:pPr>
        <w:pStyle w:val="Ttulo3"/>
        <w:shd w:val="clear" w:color="auto" w:fill="FFFFFF"/>
        <w:spacing w:before="0" w:beforeAutospacing="0" w:after="0" w:afterAutospacing="0"/>
        <w:rPr>
          <w:rFonts w:ascii="Arial" w:hAnsi="Arial" w:cs="Arial"/>
          <w:b w:val="0"/>
          <w:bCs w:val="0"/>
          <w:caps/>
          <w:color w:val="111111"/>
          <w:spacing w:val="1"/>
          <w:sz w:val="16"/>
          <w:szCs w:val="16"/>
        </w:rPr>
      </w:pPr>
      <w:r w:rsidRPr="000B6C77">
        <w:rPr>
          <w:rFonts w:ascii="Arial" w:hAnsi="Arial" w:cs="Arial"/>
          <w:b w:val="0"/>
          <w:bCs w:val="0"/>
          <w:caps/>
          <w:color w:val="111111"/>
          <w:spacing w:val="1"/>
          <w:sz w:val="16"/>
          <w:szCs w:val="16"/>
        </w:rPr>
        <w:t>KEY TAKEAWAYS</w:t>
      </w:r>
    </w:p>
    <w:p w14:paraId="1F272162" w14:textId="77777777" w:rsidR="00C32A2F" w:rsidRPr="000B6C77" w:rsidRDefault="00C32A2F" w:rsidP="00C32A2F">
      <w:pPr>
        <w:numPr>
          <w:ilvl w:val="0"/>
          <w:numId w:val="11"/>
        </w:numPr>
        <w:shd w:val="clear" w:color="auto" w:fill="FFFFFF"/>
        <w:spacing w:before="100" w:beforeAutospacing="1" w:after="100" w:afterAutospacing="1" w:line="240" w:lineRule="auto"/>
        <w:rPr>
          <w:rFonts w:ascii="Arial" w:hAnsi="Arial" w:cs="Arial"/>
          <w:color w:val="111111"/>
          <w:spacing w:val="1"/>
          <w:sz w:val="16"/>
          <w:szCs w:val="16"/>
          <w:lang w:val="en-US"/>
        </w:rPr>
      </w:pPr>
      <w:r w:rsidRPr="000B6C77">
        <w:rPr>
          <w:rFonts w:ascii="Arial" w:hAnsi="Arial" w:cs="Arial"/>
          <w:color w:val="111111"/>
          <w:spacing w:val="1"/>
          <w:sz w:val="16"/>
          <w:szCs w:val="16"/>
          <w:lang w:val="en-US"/>
        </w:rPr>
        <w:t>Enterprise value (EV) measures a company's total value, often used as a more comprehensive alternative to equity market capitalization.</w:t>
      </w:r>
    </w:p>
    <w:p w14:paraId="3B387BF4" w14:textId="77777777" w:rsidR="00C32A2F" w:rsidRPr="000B6C77" w:rsidRDefault="00C32A2F" w:rsidP="00C32A2F">
      <w:pPr>
        <w:numPr>
          <w:ilvl w:val="0"/>
          <w:numId w:val="11"/>
        </w:numPr>
        <w:shd w:val="clear" w:color="auto" w:fill="FFFFFF"/>
        <w:spacing w:before="100" w:beforeAutospacing="1" w:after="100" w:afterAutospacing="1" w:line="240" w:lineRule="auto"/>
        <w:rPr>
          <w:rFonts w:ascii="Arial" w:hAnsi="Arial" w:cs="Arial"/>
          <w:color w:val="111111"/>
          <w:spacing w:val="1"/>
          <w:sz w:val="16"/>
          <w:szCs w:val="16"/>
          <w:lang w:val="en-US"/>
        </w:rPr>
      </w:pPr>
      <w:r w:rsidRPr="000B6C77">
        <w:rPr>
          <w:rFonts w:ascii="Arial" w:hAnsi="Arial" w:cs="Arial"/>
          <w:color w:val="111111"/>
          <w:spacing w:val="1"/>
          <w:sz w:val="16"/>
          <w:szCs w:val="16"/>
          <w:lang w:val="en-US"/>
        </w:rPr>
        <w:t>Enterprise value includes in its calculation the market capitalization of a company but also short-term and long-term debt and any cash on the company's balance sheet.</w:t>
      </w:r>
    </w:p>
    <w:p w14:paraId="00F800D5" w14:textId="77777777" w:rsidR="00C32A2F" w:rsidRPr="000B6C77" w:rsidRDefault="00C32A2F" w:rsidP="00C32A2F">
      <w:pPr>
        <w:numPr>
          <w:ilvl w:val="0"/>
          <w:numId w:val="11"/>
        </w:numPr>
        <w:shd w:val="clear" w:color="auto" w:fill="FFFFFF"/>
        <w:spacing w:before="100" w:beforeAutospacing="1" w:after="0" w:line="240" w:lineRule="auto"/>
        <w:rPr>
          <w:rFonts w:ascii="Arial" w:hAnsi="Arial" w:cs="Arial"/>
          <w:color w:val="111111"/>
          <w:spacing w:val="1"/>
          <w:sz w:val="16"/>
          <w:szCs w:val="16"/>
          <w:lang w:val="en-US"/>
        </w:rPr>
      </w:pPr>
      <w:r w:rsidRPr="000B6C77">
        <w:rPr>
          <w:rFonts w:ascii="Arial" w:hAnsi="Arial" w:cs="Arial"/>
          <w:color w:val="111111"/>
          <w:spacing w:val="1"/>
          <w:sz w:val="16"/>
          <w:szCs w:val="16"/>
          <w:lang w:val="en-US"/>
        </w:rPr>
        <w:t>Enterprise value is used as the basis for many financial ratios that measure a company's performance.</w:t>
      </w:r>
    </w:p>
    <w:p w14:paraId="45449FE7" w14:textId="77777777" w:rsidR="00C32A2F" w:rsidRPr="000B6C77" w:rsidRDefault="00C32A2F" w:rsidP="00C32A2F">
      <w:pPr>
        <w:shd w:val="clear" w:color="auto" w:fill="FFFFFF"/>
        <w:spacing w:before="100" w:beforeAutospacing="1" w:after="0" w:line="240" w:lineRule="auto"/>
        <w:ind w:left="720"/>
        <w:rPr>
          <w:rFonts w:ascii="Arial" w:hAnsi="Arial" w:cs="Arial"/>
          <w:color w:val="111111"/>
          <w:spacing w:val="1"/>
          <w:sz w:val="16"/>
          <w:szCs w:val="16"/>
          <w:lang w:val="en-US"/>
        </w:rPr>
      </w:pPr>
    </w:p>
    <w:p w14:paraId="74B7476B" w14:textId="77777777" w:rsidR="00C32A2F" w:rsidRPr="000B6C77" w:rsidRDefault="00C32A2F" w:rsidP="00C32A2F">
      <w:pPr>
        <w:pStyle w:val="NormalWeb"/>
        <w:numPr>
          <w:ilvl w:val="0"/>
          <w:numId w:val="11"/>
        </w:numPr>
        <w:pBdr>
          <w:top w:val="single" w:sz="2" w:space="0" w:color="D9D9E3"/>
          <w:left w:val="single" w:sz="2" w:space="0" w:color="D9D9E3"/>
          <w:bottom w:val="single" w:sz="2" w:space="0" w:color="D9D9E3"/>
          <w:right w:val="single" w:sz="2" w:space="0" w:color="D9D9E3"/>
        </w:pBdr>
        <w:shd w:val="clear" w:color="auto" w:fill="F7F7F8"/>
        <w:spacing w:before="0" w:beforeAutospacing="0" w:after="300" w:afterAutospacing="0"/>
        <w:rPr>
          <w:rFonts w:ascii="Söhne" w:hAnsi="Söhne"/>
          <w:color w:val="374151"/>
          <w:sz w:val="16"/>
          <w:szCs w:val="16"/>
          <w:lang w:val="en-US"/>
        </w:rPr>
      </w:pPr>
      <w:r w:rsidRPr="000B6C77">
        <w:rPr>
          <w:rFonts w:ascii="Söhne" w:hAnsi="Söhne"/>
          <w:color w:val="374151"/>
          <w:sz w:val="16"/>
          <w:szCs w:val="16"/>
          <w:lang w:val="en-US"/>
        </w:rPr>
        <w:t>The equation EV = FCFF + TV is used in corporate finance and represents the enterprise value (EV) of a company. It states that the enterprise value is equal to the present value of the expected future cash flows, which are the free cash flows to the firm (FCFF), plus the present value of the expected future terminal value (TV).</w:t>
      </w:r>
    </w:p>
    <w:p w14:paraId="363BCBC2" w14:textId="77777777" w:rsidR="00C32A2F" w:rsidRPr="000B6C77" w:rsidRDefault="00C32A2F" w:rsidP="00C32A2F">
      <w:pPr>
        <w:pStyle w:val="NormalWeb"/>
        <w:numPr>
          <w:ilvl w:val="0"/>
          <w:numId w:val="11"/>
        </w:numPr>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öhne" w:hAnsi="Söhne"/>
          <w:color w:val="374151"/>
          <w:sz w:val="16"/>
          <w:szCs w:val="16"/>
          <w:lang w:val="en-US"/>
        </w:rPr>
      </w:pPr>
      <w:r w:rsidRPr="000B6C77">
        <w:rPr>
          <w:rFonts w:ascii="Söhne" w:hAnsi="Söhne"/>
          <w:color w:val="374151"/>
          <w:sz w:val="16"/>
          <w:szCs w:val="16"/>
          <w:lang w:val="en-US"/>
        </w:rPr>
        <w:t>FCFF refers to the cash flow available to a company's investors after all operating expenses, taxes, and capital expenditures have been paid. This metric is used to determine the cash flow that a company generates from its operations and is available to its investors.</w:t>
      </w:r>
    </w:p>
    <w:p w14:paraId="2F049CEE" w14:textId="77777777" w:rsidR="00C32A2F" w:rsidRPr="000B6C77" w:rsidRDefault="00C32A2F" w:rsidP="00C32A2F">
      <w:pPr>
        <w:pStyle w:val="NormalWeb"/>
        <w:numPr>
          <w:ilvl w:val="0"/>
          <w:numId w:val="11"/>
        </w:numPr>
        <w:pBdr>
          <w:top w:val="single" w:sz="2" w:space="0" w:color="D9D9E3"/>
          <w:left w:val="single" w:sz="2" w:space="0" w:color="D9D9E3"/>
          <w:bottom w:val="single" w:sz="2" w:space="0" w:color="D9D9E3"/>
          <w:right w:val="single" w:sz="2" w:space="0" w:color="D9D9E3"/>
        </w:pBdr>
        <w:shd w:val="clear" w:color="auto" w:fill="F7F7F8"/>
        <w:spacing w:before="300" w:beforeAutospacing="0" w:after="300" w:afterAutospacing="0"/>
        <w:rPr>
          <w:rFonts w:ascii="Söhne" w:hAnsi="Söhne"/>
          <w:color w:val="374151"/>
          <w:sz w:val="16"/>
          <w:szCs w:val="16"/>
          <w:lang w:val="en-US"/>
        </w:rPr>
      </w:pPr>
      <w:r w:rsidRPr="000B6C77">
        <w:rPr>
          <w:rFonts w:ascii="Söhne" w:hAnsi="Söhne"/>
          <w:color w:val="374151"/>
          <w:sz w:val="16"/>
          <w:szCs w:val="16"/>
          <w:lang w:val="en-US"/>
        </w:rPr>
        <w:t>TV represents the value of a company's future cash flows beyond the forecast period. It is typically calculated using a perpetuity formula or by applying a multiple to a projected future year's cash flow.</w:t>
      </w:r>
    </w:p>
    <w:p w14:paraId="7C436F61" w14:textId="1CFD8F1F" w:rsidR="00C32A2F" w:rsidRPr="000B6C77" w:rsidRDefault="00C32A2F" w:rsidP="00C32A2F">
      <w:pPr>
        <w:pStyle w:val="NormalWeb"/>
        <w:numPr>
          <w:ilvl w:val="0"/>
          <w:numId w:val="11"/>
        </w:numPr>
        <w:pBdr>
          <w:top w:val="single" w:sz="2" w:space="0" w:color="D9D9E3"/>
          <w:left w:val="single" w:sz="2" w:space="0" w:color="D9D9E3"/>
          <w:bottom w:val="single" w:sz="2" w:space="0" w:color="D9D9E3"/>
          <w:right w:val="single" w:sz="2" w:space="0" w:color="D9D9E3"/>
        </w:pBdr>
        <w:shd w:val="clear" w:color="auto" w:fill="F7F7F8"/>
        <w:spacing w:before="300" w:beforeAutospacing="0" w:after="0" w:afterAutospacing="0"/>
        <w:rPr>
          <w:rFonts w:ascii="Söhne" w:hAnsi="Söhne"/>
          <w:color w:val="374151"/>
          <w:sz w:val="16"/>
          <w:szCs w:val="16"/>
          <w:lang w:val="en-US"/>
        </w:rPr>
      </w:pPr>
      <w:r w:rsidRPr="000B6C77">
        <w:rPr>
          <w:rFonts w:ascii="Söhne" w:hAnsi="Söhne"/>
          <w:color w:val="374151"/>
          <w:sz w:val="16"/>
          <w:szCs w:val="16"/>
          <w:lang w:val="en-US"/>
        </w:rPr>
        <w:t>By adding the present value of the expected FCFF and TV, the enterprise value can be determined. This formula is commonly used in corporate finance for company valuation and analysis.</w:t>
      </w:r>
    </w:p>
    <w:p w14:paraId="499D0FC1" w14:textId="77777777" w:rsidR="00C32A2F" w:rsidRPr="000B6C77" w:rsidRDefault="00C32A2F" w:rsidP="00C32A2F">
      <w:pPr>
        <w:pStyle w:val="NormalWeb"/>
        <w:spacing w:before="0" w:beforeAutospacing="0" w:after="0" w:afterAutospacing="0"/>
        <w:ind w:left="360"/>
        <w:rPr>
          <w:rFonts w:ascii="Calibri" w:hAnsi="Calibri" w:cs="Calibri"/>
          <w:sz w:val="16"/>
          <w:szCs w:val="16"/>
          <w:lang w:val="es-ES"/>
        </w:rPr>
      </w:pPr>
    </w:p>
    <w:p w14:paraId="2BF76EC5" w14:textId="1D810CF8" w:rsidR="00C32A2F" w:rsidRPr="000B6C77" w:rsidRDefault="00C32A2F" w:rsidP="00C32A2F">
      <w:pPr>
        <w:pStyle w:val="NormalWeb"/>
        <w:spacing w:before="0" w:beforeAutospacing="0" w:after="0" w:afterAutospacing="0"/>
        <w:ind w:left="360"/>
        <w:rPr>
          <w:rFonts w:ascii="Calibri" w:hAnsi="Calibri" w:cs="Calibri"/>
          <w:sz w:val="16"/>
          <w:szCs w:val="16"/>
          <w:lang w:val="es-ES"/>
        </w:rPr>
      </w:pPr>
      <w:r w:rsidRPr="000B6C77">
        <w:rPr>
          <w:rFonts w:ascii="Calibri" w:hAnsi="Calibri" w:cs="Calibri"/>
          <w:sz w:val="16"/>
          <w:szCs w:val="16"/>
          <w:lang w:val="es-ES"/>
        </w:rPr>
        <w:t>Gordon-Shapiro = FCFE si se cumplen los supuestos de Gordon-Shapiro. Este último es mejor, no necesita tantos supuestos.</w:t>
      </w:r>
    </w:p>
    <w:p w14:paraId="4B417969" w14:textId="77777777" w:rsidR="00C32A2F" w:rsidRPr="000B6C77" w:rsidRDefault="00C32A2F" w:rsidP="00C32A2F">
      <w:pPr>
        <w:pStyle w:val="NormalWeb"/>
        <w:spacing w:before="0" w:beforeAutospacing="0" w:after="0" w:afterAutospacing="0"/>
        <w:ind w:left="360"/>
        <w:rPr>
          <w:rFonts w:ascii="Calibri" w:hAnsi="Calibri" w:cs="Calibri"/>
          <w:sz w:val="16"/>
          <w:szCs w:val="16"/>
          <w:lang w:val="es-ES"/>
        </w:rPr>
      </w:pPr>
    </w:p>
    <w:p w14:paraId="283538E3" w14:textId="77777777" w:rsidR="00C32A2F" w:rsidRPr="000B6C77" w:rsidRDefault="00C32A2F" w:rsidP="00C32A2F">
      <w:pPr>
        <w:pStyle w:val="NormalWeb"/>
        <w:spacing w:before="0" w:beforeAutospacing="0" w:after="0" w:afterAutospacing="0"/>
        <w:rPr>
          <w:rFonts w:ascii="Calibri" w:hAnsi="Calibri" w:cs="Calibri"/>
          <w:sz w:val="16"/>
          <w:szCs w:val="16"/>
          <w:lang w:val="es-ES"/>
        </w:rPr>
      </w:pPr>
      <w:r w:rsidRPr="000B6C77">
        <w:rPr>
          <w:rFonts w:ascii="Calibri" w:hAnsi="Calibri" w:cs="Calibri"/>
          <w:sz w:val="16"/>
          <w:szCs w:val="16"/>
          <w:lang w:val="es-ES"/>
        </w:rPr>
        <w:t>El primer caso: empresas grandes siempre endeudadas, si las voy cancelando, entonces el segundo es mejor.</w:t>
      </w:r>
    </w:p>
    <w:p w14:paraId="1CD427D8" w14:textId="77777777" w:rsidR="00C32A2F" w:rsidRPr="000B6C77" w:rsidRDefault="00C32A2F" w:rsidP="00C32A2F">
      <w:pPr>
        <w:pStyle w:val="NormalWeb"/>
        <w:spacing w:before="0" w:beforeAutospacing="0" w:after="0" w:afterAutospacing="0"/>
        <w:rPr>
          <w:rFonts w:ascii="Calibri" w:hAnsi="Calibri" w:cs="Calibri"/>
          <w:sz w:val="16"/>
          <w:szCs w:val="16"/>
          <w:lang w:val="es-ES"/>
        </w:rPr>
      </w:pPr>
      <w:r w:rsidRPr="000B6C77">
        <w:rPr>
          <w:rFonts w:ascii="Calibri" w:hAnsi="Calibri" w:cs="Calibri"/>
          <w:sz w:val="16"/>
          <w:szCs w:val="16"/>
          <w:lang w:val="es-ES"/>
        </w:rPr>
        <w:t xml:space="preserve">Si mantienen </w:t>
      </w:r>
      <w:proofErr w:type="spellStart"/>
      <w:r w:rsidRPr="000B6C77">
        <w:rPr>
          <w:rFonts w:ascii="Calibri" w:hAnsi="Calibri" w:cs="Calibri"/>
          <w:sz w:val="16"/>
          <w:szCs w:val="16"/>
          <w:lang w:val="es-ES"/>
        </w:rPr>
        <w:t>indices</w:t>
      </w:r>
      <w:proofErr w:type="spellEnd"/>
      <w:r w:rsidRPr="000B6C77">
        <w:rPr>
          <w:rFonts w:ascii="Calibri" w:hAnsi="Calibri" w:cs="Calibri"/>
          <w:sz w:val="16"/>
          <w:szCs w:val="16"/>
          <w:lang w:val="es-ES"/>
        </w:rPr>
        <w:t xml:space="preserve"> de deuda similares siempre, </w:t>
      </w:r>
      <w:proofErr w:type="spellStart"/>
      <w:r w:rsidRPr="000B6C77">
        <w:rPr>
          <w:rFonts w:ascii="Calibri" w:hAnsi="Calibri" w:cs="Calibri"/>
          <w:sz w:val="16"/>
          <w:szCs w:val="16"/>
          <w:lang w:val="es-ES"/>
        </w:rPr>
        <w:t>metodo</w:t>
      </w:r>
      <w:proofErr w:type="spellEnd"/>
      <w:r w:rsidRPr="000B6C77">
        <w:rPr>
          <w:rFonts w:ascii="Calibri" w:hAnsi="Calibri" w:cs="Calibri"/>
          <w:sz w:val="16"/>
          <w:szCs w:val="16"/>
          <w:lang w:val="es-ES"/>
        </w:rPr>
        <w:t xml:space="preserve"> 1</w:t>
      </w:r>
    </w:p>
    <w:p w14:paraId="120958F9" w14:textId="77777777" w:rsidR="00C32A2F" w:rsidRPr="000B6C77" w:rsidRDefault="00C32A2F" w:rsidP="00C32A2F">
      <w:pPr>
        <w:pStyle w:val="NormalWeb"/>
        <w:spacing w:before="0" w:beforeAutospacing="0" w:after="0" w:afterAutospacing="0"/>
        <w:rPr>
          <w:rFonts w:ascii="Calibri" w:hAnsi="Calibri" w:cs="Calibri"/>
          <w:sz w:val="16"/>
          <w:szCs w:val="16"/>
          <w:lang w:val="es-ES"/>
        </w:rPr>
      </w:pPr>
      <w:proofErr w:type="spellStart"/>
      <w:r w:rsidRPr="000B6C77">
        <w:rPr>
          <w:rFonts w:ascii="Calibri" w:hAnsi="Calibri" w:cs="Calibri"/>
          <w:sz w:val="16"/>
          <w:szCs w:val="16"/>
          <w:lang w:val="es-ES"/>
        </w:rPr>
        <w:t>Metodo</w:t>
      </w:r>
      <w:proofErr w:type="spellEnd"/>
      <w:r w:rsidRPr="000B6C77">
        <w:rPr>
          <w:rFonts w:ascii="Calibri" w:hAnsi="Calibri" w:cs="Calibri"/>
          <w:sz w:val="16"/>
          <w:szCs w:val="16"/>
          <w:lang w:val="es-ES"/>
        </w:rPr>
        <w:t xml:space="preserve"> 2, cuando sabes que la deuda se va a pagar, y </w:t>
      </w:r>
      <w:proofErr w:type="spellStart"/>
      <w:r w:rsidRPr="000B6C77">
        <w:rPr>
          <w:rFonts w:ascii="Calibri" w:hAnsi="Calibri" w:cs="Calibri"/>
          <w:sz w:val="16"/>
          <w:szCs w:val="16"/>
          <w:lang w:val="es-ES"/>
        </w:rPr>
        <w:t>tenes</w:t>
      </w:r>
      <w:proofErr w:type="spellEnd"/>
      <w:r w:rsidRPr="000B6C77">
        <w:rPr>
          <w:rFonts w:ascii="Calibri" w:hAnsi="Calibri" w:cs="Calibri"/>
          <w:sz w:val="16"/>
          <w:szCs w:val="16"/>
          <w:lang w:val="es-ES"/>
        </w:rPr>
        <w:t xml:space="preserve"> calculado cuanto vas a pagar cada mes para devolverla. Te desprendes de deuda, entonces es </w:t>
      </w:r>
      <w:proofErr w:type="spellStart"/>
      <w:r w:rsidRPr="000B6C77">
        <w:rPr>
          <w:rFonts w:ascii="Calibri" w:hAnsi="Calibri" w:cs="Calibri"/>
          <w:sz w:val="16"/>
          <w:szCs w:val="16"/>
          <w:lang w:val="es-ES"/>
        </w:rPr>
        <w:t>mas</w:t>
      </w:r>
      <w:proofErr w:type="spellEnd"/>
      <w:r w:rsidRPr="000B6C77">
        <w:rPr>
          <w:rFonts w:ascii="Calibri" w:hAnsi="Calibri" w:cs="Calibri"/>
          <w:sz w:val="16"/>
          <w:szCs w:val="16"/>
          <w:lang w:val="es-ES"/>
        </w:rPr>
        <w:t xml:space="preserve"> </w:t>
      </w:r>
      <w:proofErr w:type="spellStart"/>
      <w:r w:rsidRPr="000B6C77">
        <w:rPr>
          <w:rFonts w:ascii="Calibri" w:hAnsi="Calibri" w:cs="Calibri"/>
          <w:sz w:val="16"/>
          <w:szCs w:val="16"/>
          <w:lang w:val="es-ES"/>
        </w:rPr>
        <w:t>facil</w:t>
      </w:r>
      <w:proofErr w:type="spellEnd"/>
      <w:r w:rsidRPr="000B6C77">
        <w:rPr>
          <w:rFonts w:ascii="Calibri" w:hAnsi="Calibri" w:cs="Calibri"/>
          <w:sz w:val="16"/>
          <w:szCs w:val="16"/>
          <w:lang w:val="es-ES"/>
        </w:rPr>
        <w:t xml:space="preserve"> calcular el valor de tu empresa </w:t>
      </w:r>
      <w:proofErr w:type="spellStart"/>
      <w:r w:rsidRPr="000B6C77">
        <w:rPr>
          <w:rFonts w:ascii="Calibri" w:hAnsi="Calibri" w:cs="Calibri"/>
          <w:sz w:val="16"/>
          <w:szCs w:val="16"/>
          <w:lang w:val="es-ES"/>
        </w:rPr>
        <w:t>des-endeudada</w:t>
      </w:r>
      <w:proofErr w:type="spellEnd"/>
      <w:r w:rsidRPr="000B6C77">
        <w:rPr>
          <w:rFonts w:ascii="Calibri" w:hAnsi="Calibri" w:cs="Calibri"/>
          <w:sz w:val="16"/>
          <w:szCs w:val="16"/>
          <w:lang w:val="es-ES"/>
        </w:rPr>
        <w:t xml:space="preserve"> </w:t>
      </w:r>
      <w:proofErr w:type="spellStart"/>
      <w:r w:rsidRPr="000B6C77">
        <w:rPr>
          <w:rFonts w:ascii="Calibri" w:hAnsi="Calibri" w:cs="Calibri"/>
          <w:sz w:val="16"/>
          <w:szCs w:val="16"/>
          <w:lang w:val="es-ES"/>
        </w:rPr>
        <w:t>mas</w:t>
      </w:r>
      <w:proofErr w:type="spellEnd"/>
      <w:r w:rsidRPr="000B6C77">
        <w:rPr>
          <w:rFonts w:ascii="Calibri" w:hAnsi="Calibri" w:cs="Calibri"/>
          <w:sz w:val="16"/>
          <w:szCs w:val="16"/>
          <w:lang w:val="es-ES"/>
        </w:rPr>
        <w:t xml:space="preserve"> el costo con impuestos de tus intereses de deuda</w:t>
      </w:r>
    </w:p>
    <w:p w14:paraId="0BA6F139" w14:textId="77777777" w:rsidR="00C32A2F" w:rsidRPr="000B6C77" w:rsidRDefault="00C32A2F" w:rsidP="00C32A2F">
      <w:pPr>
        <w:pStyle w:val="NormalWeb"/>
        <w:spacing w:before="0" w:beforeAutospacing="0" w:after="0" w:afterAutospacing="0"/>
        <w:rPr>
          <w:rFonts w:ascii="Calibri" w:hAnsi="Calibri" w:cs="Calibri"/>
          <w:sz w:val="16"/>
          <w:szCs w:val="16"/>
          <w:lang w:val="es-ES"/>
        </w:rPr>
      </w:pPr>
      <w:r w:rsidRPr="000B6C77">
        <w:rPr>
          <w:rFonts w:ascii="Calibri" w:hAnsi="Calibri" w:cs="Calibri"/>
          <w:sz w:val="16"/>
          <w:szCs w:val="16"/>
          <w:lang w:val="es-ES"/>
        </w:rPr>
        <w:t> </w:t>
      </w:r>
    </w:p>
    <w:p w14:paraId="1E80C3FE" w14:textId="77777777" w:rsidR="00C32A2F" w:rsidRPr="000B6C77" w:rsidRDefault="00C32A2F" w:rsidP="00C32A2F">
      <w:pPr>
        <w:pStyle w:val="NormalWeb"/>
        <w:spacing w:before="0" w:beforeAutospacing="0" w:after="0" w:afterAutospacing="0"/>
        <w:rPr>
          <w:rFonts w:ascii="Calibri" w:hAnsi="Calibri" w:cs="Calibri"/>
          <w:sz w:val="16"/>
          <w:szCs w:val="16"/>
          <w:highlight w:val="yellow"/>
          <w:lang w:val="es-ES"/>
        </w:rPr>
      </w:pPr>
      <w:r w:rsidRPr="000B6C77">
        <w:rPr>
          <w:rFonts w:ascii="Calibri" w:hAnsi="Calibri" w:cs="Calibri"/>
          <w:sz w:val="16"/>
          <w:szCs w:val="16"/>
          <w:highlight w:val="yellow"/>
          <w:lang w:val="es-ES"/>
        </w:rPr>
        <w:t>Grandes empresas vs emprendedores</w:t>
      </w:r>
    </w:p>
    <w:p w14:paraId="4CEBA829" w14:textId="77777777" w:rsidR="00C32A2F" w:rsidRPr="000B6C77" w:rsidRDefault="00C32A2F" w:rsidP="00C32A2F">
      <w:pPr>
        <w:pStyle w:val="NormalWeb"/>
        <w:spacing w:before="0" w:beforeAutospacing="0" w:after="0" w:afterAutospacing="0"/>
        <w:rPr>
          <w:rFonts w:ascii="Calibri" w:hAnsi="Calibri" w:cs="Calibri"/>
          <w:sz w:val="16"/>
          <w:szCs w:val="16"/>
          <w:lang w:val="es-ES"/>
        </w:rPr>
      </w:pPr>
      <w:r w:rsidRPr="000B6C77">
        <w:rPr>
          <w:rFonts w:ascii="Calibri" w:hAnsi="Calibri" w:cs="Calibri"/>
          <w:sz w:val="16"/>
          <w:szCs w:val="16"/>
          <w:highlight w:val="yellow"/>
          <w:lang w:val="es-ES"/>
        </w:rPr>
        <w:t>WACC vs APV</w:t>
      </w:r>
    </w:p>
    <w:p w14:paraId="697D940A" w14:textId="77777777" w:rsidR="00C32A2F" w:rsidRPr="000B6C77" w:rsidRDefault="00C32A2F" w:rsidP="00C32A2F">
      <w:pPr>
        <w:pStyle w:val="NormalWeb"/>
        <w:spacing w:before="0" w:beforeAutospacing="0" w:after="0" w:afterAutospacing="0"/>
        <w:ind w:left="360"/>
        <w:rPr>
          <w:rFonts w:ascii="Söhne" w:hAnsi="Söhne"/>
          <w:color w:val="374151"/>
          <w:sz w:val="16"/>
          <w:szCs w:val="16"/>
          <w:lang w:val="es-ES"/>
        </w:rPr>
      </w:pPr>
    </w:p>
    <w:p w14:paraId="23A813E0" w14:textId="6AF06437" w:rsidR="00233DB9" w:rsidRPr="000B6C77" w:rsidRDefault="00233DB9">
      <w:pPr>
        <w:rPr>
          <w:sz w:val="16"/>
          <w:szCs w:val="16"/>
          <w:lang w:val="en-US"/>
        </w:rPr>
      </w:pPr>
      <w:r w:rsidRPr="000B6C77">
        <w:rPr>
          <w:rFonts w:ascii="Segoe UI" w:hAnsi="Segoe UI" w:cs="Segoe UI"/>
          <w:color w:val="2E2F30"/>
          <w:sz w:val="16"/>
          <w:szCs w:val="16"/>
          <w:lang w:val="en-US"/>
        </w:rPr>
        <w:lastRenderedPageBreak/>
        <w:drawing>
          <wp:inline distT="0" distB="0" distL="0" distR="0" wp14:anchorId="23417650" wp14:editId="5AD01160">
            <wp:extent cx="5400040" cy="2805430"/>
            <wp:effectExtent l="0" t="0" r="0" b="0"/>
            <wp:docPr id="72" name="Imagen 7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n 72" descr="Texto&#10;&#10;Descripción generada automáticamente"/>
                    <pic:cNvPicPr/>
                  </pic:nvPicPr>
                  <pic:blipFill>
                    <a:blip r:embed="rId52"/>
                    <a:stretch>
                      <a:fillRect/>
                    </a:stretch>
                  </pic:blipFill>
                  <pic:spPr>
                    <a:xfrm>
                      <a:off x="0" y="0"/>
                      <a:ext cx="5400040" cy="2805430"/>
                    </a:xfrm>
                    <a:prstGeom prst="rect">
                      <a:avLst/>
                    </a:prstGeom>
                  </pic:spPr>
                </pic:pic>
              </a:graphicData>
            </a:graphic>
          </wp:inline>
        </w:drawing>
      </w:r>
    </w:p>
    <w:p w14:paraId="2BBE9A05" w14:textId="4A276EA8" w:rsidR="00233DB9" w:rsidRPr="000B6C77" w:rsidRDefault="00233DB9">
      <w:pPr>
        <w:rPr>
          <w:sz w:val="16"/>
          <w:szCs w:val="16"/>
          <w:lang w:val="en-US"/>
        </w:rPr>
      </w:pPr>
      <w:r w:rsidRPr="000B6C77">
        <w:rPr>
          <w:rFonts w:ascii="Segoe UI" w:hAnsi="Segoe UI" w:cs="Segoe UI"/>
          <w:color w:val="2E2F30"/>
          <w:sz w:val="16"/>
          <w:szCs w:val="16"/>
          <w:lang w:val="en-US"/>
        </w:rPr>
        <w:drawing>
          <wp:inline distT="0" distB="0" distL="0" distR="0" wp14:anchorId="65CD0FC0" wp14:editId="109C7DC1">
            <wp:extent cx="5400040" cy="3051810"/>
            <wp:effectExtent l="0" t="0" r="0" b="0"/>
            <wp:docPr id="73" name="Imagen 73"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n 73" descr="Captura de pantalla de un celular con texto&#10;&#10;Descripción generada automáticamente"/>
                    <pic:cNvPicPr/>
                  </pic:nvPicPr>
                  <pic:blipFill>
                    <a:blip r:embed="rId53"/>
                    <a:stretch>
                      <a:fillRect/>
                    </a:stretch>
                  </pic:blipFill>
                  <pic:spPr>
                    <a:xfrm>
                      <a:off x="0" y="0"/>
                      <a:ext cx="5400040" cy="3051810"/>
                    </a:xfrm>
                    <a:prstGeom prst="rect">
                      <a:avLst/>
                    </a:prstGeom>
                  </pic:spPr>
                </pic:pic>
              </a:graphicData>
            </a:graphic>
          </wp:inline>
        </w:drawing>
      </w:r>
    </w:p>
    <w:p w14:paraId="6495D107" w14:textId="6280E1EB" w:rsidR="00233DB9" w:rsidRPr="000B6C77" w:rsidRDefault="00233DB9">
      <w:pPr>
        <w:rPr>
          <w:sz w:val="16"/>
          <w:szCs w:val="16"/>
          <w:lang w:val="en-US"/>
        </w:rPr>
      </w:pPr>
      <w:r w:rsidRPr="000B6C77">
        <w:rPr>
          <w:rFonts w:ascii="Segoe UI" w:hAnsi="Segoe UI" w:cs="Segoe UI"/>
          <w:color w:val="2E2F30"/>
          <w:sz w:val="16"/>
          <w:szCs w:val="16"/>
          <w:u w:val="single"/>
          <w:lang w:val="en-US"/>
        </w:rPr>
        <w:lastRenderedPageBreak/>
        <w:drawing>
          <wp:inline distT="0" distB="0" distL="0" distR="0" wp14:anchorId="0567CF30" wp14:editId="227BA8AC">
            <wp:extent cx="5400040" cy="2790190"/>
            <wp:effectExtent l="0" t="0" r="0" b="0"/>
            <wp:docPr id="74" name="Imagen 74"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n 74" descr="Texto&#10;&#10;Descripción generada automáticamente"/>
                    <pic:cNvPicPr/>
                  </pic:nvPicPr>
                  <pic:blipFill>
                    <a:blip r:embed="rId54"/>
                    <a:stretch>
                      <a:fillRect/>
                    </a:stretch>
                  </pic:blipFill>
                  <pic:spPr>
                    <a:xfrm>
                      <a:off x="0" y="0"/>
                      <a:ext cx="5400040" cy="2790190"/>
                    </a:xfrm>
                    <a:prstGeom prst="rect">
                      <a:avLst/>
                    </a:prstGeom>
                  </pic:spPr>
                </pic:pic>
              </a:graphicData>
            </a:graphic>
          </wp:inline>
        </w:drawing>
      </w:r>
    </w:p>
    <w:p w14:paraId="66E9CD63" w14:textId="0E952E42" w:rsidR="00233DB9" w:rsidRPr="000B6C77" w:rsidRDefault="00233DB9">
      <w:pPr>
        <w:rPr>
          <w:sz w:val="16"/>
          <w:szCs w:val="16"/>
          <w:lang w:val="en-US"/>
        </w:rPr>
      </w:pPr>
      <w:r w:rsidRPr="000B6C77">
        <w:rPr>
          <w:rFonts w:ascii="Segoe UI" w:hAnsi="Segoe UI" w:cs="Segoe UI"/>
          <w:color w:val="2E2F30"/>
          <w:sz w:val="16"/>
          <w:szCs w:val="16"/>
          <w:u w:val="single"/>
          <w:lang w:val="en-US"/>
        </w:rPr>
        <w:lastRenderedPageBreak/>
        <w:drawing>
          <wp:inline distT="0" distB="0" distL="0" distR="0" wp14:anchorId="767C2A8D" wp14:editId="250E7015">
            <wp:extent cx="5400040" cy="3098800"/>
            <wp:effectExtent l="0" t="0" r="0" b="6350"/>
            <wp:docPr id="76" name="Imagen 7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n 76" descr="Interfaz de usuario gráfica, Texto, Aplicación, Correo electrónico&#10;&#10;Descripción generada automáticamente"/>
                    <pic:cNvPicPr/>
                  </pic:nvPicPr>
                  <pic:blipFill>
                    <a:blip r:embed="rId55"/>
                    <a:stretch>
                      <a:fillRect/>
                    </a:stretch>
                  </pic:blipFill>
                  <pic:spPr>
                    <a:xfrm>
                      <a:off x="0" y="0"/>
                      <a:ext cx="5400040" cy="3098800"/>
                    </a:xfrm>
                    <a:prstGeom prst="rect">
                      <a:avLst/>
                    </a:prstGeom>
                  </pic:spPr>
                </pic:pic>
              </a:graphicData>
            </a:graphic>
          </wp:inline>
        </w:drawing>
      </w:r>
      <w:r w:rsidRPr="000B6C77">
        <w:rPr>
          <w:rFonts w:ascii="Segoe UI" w:hAnsi="Segoe UI" w:cs="Segoe UI"/>
          <w:color w:val="2E2F30"/>
          <w:sz w:val="16"/>
          <w:szCs w:val="16"/>
          <w:u w:val="single"/>
          <w:lang w:val="en-US"/>
        </w:rPr>
        <w:drawing>
          <wp:inline distT="0" distB="0" distL="0" distR="0" wp14:anchorId="0C1C4F8E" wp14:editId="312FCD23">
            <wp:extent cx="5400040" cy="2878455"/>
            <wp:effectExtent l="0" t="0" r="0" b="0"/>
            <wp:docPr id="78" name="Imagen 7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n 78" descr="Interfaz de usuario gráfica, Texto, Aplicación, Correo electrónico&#10;&#10;Descripción generada automáticamente"/>
                    <pic:cNvPicPr/>
                  </pic:nvPicPr>
                  <pic:blipFill>
                    <a:blip r:embed="rId56"/>
                    <a:stretch>
                      <a:fillRect/>
                    </a:stretch>
                  </pic:blipFill>
                  <pic:spPr>
                    <a:xfrm>
                      <a:off x="0" y="0"/>
                      <a:ext cx="5400040" cy="2878455"/>
                    </a:xfrm>
                    <a:prstGeom prst="rect">
                      <a:avLst/>
                    </a:prstGeom>
                  </pic:spPr>
                </pic:pic>
              </a:graphicData>
            </a:graphic>
          </wp:inline>
        </w:drawing>
      </w:r>
    </w:p>
    <w:p w14:paraId="6A0163F9" w14:textId="2F92CEA4" w:rsidR="00C32A2F" w:rsidRPr="000B6C77" w:rsidRDefault="00C32A2F">
      <w:pPr>
        <w:rPr>
          <w:sz w:val="16"/>
          <w:szCs w:val="16"/>
          <w:lang w:val="en-US"/>
        </w:rPr>
      </w:pPr>
      <w:r w:rsidRPr="000B6C77">
        <w:rPr>
          <w:sz w:val="16"/>
          <w:szCs w:val="16"/>
        </w:rPr>
        <w:lastRenderedPageBreak/>
        <w:drawing>
          <wp:inline distT="0" distB="0" distL="0" distR="0" wp14:anchorId="06AB67D4" wp14:editId="1C209232">
            <wp:extent cx="5400040" cy="3502025"/>
            <wp:effectExtent l="0" t="0" r="0" b="3175"/>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0040" cy="3502025"/>
                    </a:xfrm>
                    <a:prstGeom prst="rect">
                      <a:avLst/>
                    </a:prstGeom>
                    <a:noFill/>
                    <a:ln>
                      <a:noFill/>
                    </a:ln>
                  </pic:spPr>
                </pic:pic>
              </a:graphicData>
            </a:graphic>
          </wp:inline>
        </w:drawing>
      </w:r>
    </w:p>
    <w:p w14:paraId="6C1C60B1" w14:textId="4517C4FF" w:rsidR="00C32A2F" w:rsidRPr="000B6C77" w:rsidRDefault="00C32A2F">
      <w:pPr>
        <w:rPr>
          <w:sz w:val="16"/>
          <w:szCs w:val="16"/>
          <w:lang w:val="en-US"/>
        </w:rPr>
      </w:pPr>
      <w:r w:rsidRPr="000B6C77">
        <w:rPr>
          <w:sz w:val="16"/>
          <w:szCs w:val="16"/>
          <w:lang w:val="en-US"/>
        </w:rPr>
        <w:br w:type="page"/>
      </w:r>
    </w:p>
    <w:p w14:paraId="3BED39D6" w14:textId="16D0A05C" w:rsidR="00C32A2F" w:rsidRPr="000B6C77" w:rsidRDefault="00C32A2F">
      <w:pPr>
        <w:rPr>
          <w:sz w:val="16"/>
          <w:szCs w:val="16"/>
          <w:lang w:val="en-US"/>
        </w:rPr>
      </w:pPr>
      <w:r w:rsidRPr="000B6C77">
        <w:rPr>
          <w:rFonts w:ascii="Segoe UI" w:hAnsi="Segoe UI" w:cs="Segoe UI"/>
          <w:color w:val="2E2F30"/>
          <w:sz w:val="16"/>
          <w:szCs w:val="16"/>
          <w:u w:val="single"/>
          <w:lang w:val="en-US"/>
        </w:rPr>
        <w:lastRenderedPageBreak/>
        <w:drawing>
          <wp:inline distT="0" distB="0" distL="0" distR="0" wp14:anchorId="5CA4A630" wp14:editId="47E2778F">
            <wp:extent cx="5400040" cy="3316605"/>
            <wp:effectExtent l="0" t="0" r="0" b="0"/>
            <wp:docPr id="81" name="Imagen 8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n 81" descr="Interfaz de usuario gráfica, Texto, Aplicación, Correo electrónico&#10;&#10;Descripción generada automáticamente"/>
                    <pic:cNvPicPr/>
                  </pic:nvPicPr>
                  <pic:blipFill>
                    <a:blip r:embed="rId58"/>
                    <a:stretch>
                      <a:fillRect/>
                    </a:stretch>
                  </pic:blipFill>
                  <pic:spPr>
                    <a:xfrm>
                      <a:off x="0" y="0"/>
                      <a:ext cx="5400040" cy="3316605"/>
                    </a:xfrm>
                    <a:prstGeom prst="rect">
                      <a:avLst/>
                    </a:prstGeom>
                  </pic:spPr>
                </pic:pic>
              </a:graphicData>
            </a:graphic>
          </wp:inline>
        </w:drawing>
      </w:r>
    </w:p>
    <w:p w14:paraId="2D31A0B5" w14:textId="63EF08F5" w:rsidR="00C32A2F" w:rsidRPr="000B6C77" w:rsidRDefault="00C32A2F">
      <w:pPr>
        <w:rPr>
          <w:sz w:val="16"/>
          <w:szCs w:val="16"/>
          <w:lang w:val="en-US"/>
        </w:rPr>
      </w:pPr>
      <w:r w:rsidRPr="000B6C77">
        <w:rPr>
          <w:rFonts w:ascii="Segoe UI" w:hAnsi="Segoe UI" w:cs="Segoe UI"/>
          <w:color w:val="2E2F30"/>
          <w:sz w:val="16"/>
          <w:szCs w:val="16"/>
          <w:u w:val="single"/>
          <w:lang w:val="en-US"/>
        </w:rPr>
        <w:drawing>
          <wp:inline distT="0" distB="0" distL="0" distR="0" wp14:anchorId="64378A99" wp14:editId="688060F1">
            <wp:extent cx="5400040" cy="2887345"/>
            <wp:effectExtent l="0" t="0" r="0" b="8255"/>
            <wp:docPr id="83" name="Imagen 8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descr="Interfaz de usuario gráfica, Texto, Aplicación, Correo electrónico&#10;&#10;Descripción generada automáticamente"/>
                    <pic:cNvPicPr/>
                  </pic:nvPicPr>
                  <pic:blipFill>
                    <a:blip r:embed="rId59"/>
                    <a:stretch>
                      <a:fillRect/>
                    </a:stretch>
                  </pic:blipFill>
                  <pic:spPr>
                    <a:xfrm>
                      <a:off x="0" y="0"/>
                      <a:ext cx="5400040" cy="2887345"/>
                    </a:xfrm>
                    <a:prstGeom prst="rect">
                      <a:avLst/>
                    </a:prstGeom>
                  </pic:spPr>
                </pic:pic>
              </a:graphicData>
            </a:graphic>
          </wp:inline>
        </w:drawing>
      </w:r>
    </w:p>
    <w:p w14:paraId="16FF8CA2" w14:textId="64C2D80C" w:rsidR="00C32A2F" w:rsidRPr="000B6C77" w:rsidRDefault="00C32A2F">
      <w:pPr>
        <w:rPr>
          <w:sz w:val="16"/>
          <w:szCs w:val="16"/>
          <w:lang w:val="en-US"/>
        </w:rPr>
      </w:pPr>
      <w:r w:rsidRPr="000B6C77">
        <w:rPr>
          <w:rFonts w:ascii="Segoe UI" w:hAnsi="Segoe UI" w:cs="Segoe UI"/>
          <w:color w:val="2E2F30"/>
          <w:sz w:val="16"/>
          <w:szCs w:val="16"/>
          <w:u w:val="single"/>
          <w:lang w:val="en-US"/>
        </w:rPr>
        <w:lastRenderedPageBreak/>
        <w:drawing>
          <wp:inline distT="0" distB="0" distL="0" distR="0" wp14:anchorId="21E74337" wp14:editId="3C931FDE">
            <wp:extent cx="5400040" cy="3978275"/>
            <wp:effectExtent l="0" t="0" r="0" b="3175"/>
            <wp:docPr id="85" name="Imagen 8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n 85" descr="Interfaz de usuario gráfica, Texto, Aplicación, Correo electrónico&#10;&#10;Descripción generada automáticamente"/>
                    <pic:cNvPicPr/>
                  </pic:nvPicPr>
                  <pic:blipFill>
                    <a:blip r:embed="rId60"/>
                    <a:stretch>
                      <a:fillRect/>
                    </a:stretch>
                  </pic:blipFill>
                  <pic:spPr>
                    <a:xfrm>
                      <a:off x="0" y="0"/>
                      <a:ext cx="5400040" cy="3978275"/>
                    </a:xfrm>
                    <a:prstGeom prst="rect">
                      <a:avLst/>
                    </a:prstGeom>
                  </pic:spPr>
                </pic:pic>
              </a:graphicData>
            </a:graphic>
          </wp:inline>
        </w:drawing>
      </w:r>
    </w:p>
    <w:p w14:paraId="21420F84" w14:textId="245F31F5" w:rsidR="00C32A2F" w:rsidRPr="000B6C77" w:rsidRDefault="00C32A2F">
      <w:pPr>
        <w:rPr>
          <w:sz w:val="16"/>
          <w:szCs w:val="16"/>
          <w:lang w:val="en-US"/>
        </w:rPr>
      </w:pPr>
      <w:r w:rsidRPr="000B6C77">
        <w:rPr>
          <w:rFonts w:ascii="Segoe UI" w:hAnsi="Segoe UI" w:cs="Segoe UI"/>
          <w:color w:val="2E2F30"/>
          <w:sz w:val="16"/>
          <w:szCs w:val="16"/>
          <w:lang w:val="en-US"/>
        </w:rPr>
        <w:drawing>
          <wp:inline distT="0" distB="0" distL="0" distR="0" wp14:anchorId="730C4A95" wp14:editId="0AA5DA36">
            <wp:extent cx="5400040" cy="3378200"/>
            <wp:effectExtent l="0" t="0" r="0" b="0"/>
            <wp:docPr id="86" name="Imagen 8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n 86" descr="Interfaz de usuario gráfica, Texto, Aplicación, Correo electrónico&#10;&#10;Descripción generada automáticamente"/>
                    <pic:cNvPicPr/>
                  </pic:nvPicPr>
                  <pic:blipFill>
                    <a:blip r:embed="rId61"/>
                    <a:stretch>
                      <a:fillRect/>
                    </a:stretch>
                  </pic:blipFill>
                  <pic:spPr>
                    <a:xfrm>
                      <a:off x="0" y="0"/>
                      <a:ext cx="5400040" cy="3378200"/>
                    </a:xfrm>
                    <a:prstGeom prst="rect">
                      <a:avLst/>
                    </a:prstGeom>
                  </pic:spPr>
                </pic:pic>
              </a:graphicData>
            </a:graphic>
          </wp:inline>
        </w:drawing>
      </w:r>
    </w:p>
    <w:sectPr w:rsidR="00C32A2F" w:rsidRPr="000B6C77">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Söhne">
    <w:altName w:val="Cambria"/>
    <w:panose1 w:val="00000000000000000000"/>
    <w:charset w:val="00"/>
    <w:family w:val="roman"/>
    <w:notTrueType/>
    <w:pitch w:val="default"/>
  </w:font>
  <w:font w:name="TT Interface">
    <w:altName w:val="Cambria"/>
    <w:panose1 w:val="00000000000000000000"/>
    <w:charset w:val="00"/>
    <w:family w:val="roman"/>
    <w:notTrueType/>
    <w:pitch w:val="default"/>
  </w:font>
  <w:font w:name="Roboto">
    <w:charset w:val="00"/>
    <w:family w:val="auto"/>
    <w:pitch w:val="variable"/>
    <w:sig w:usb0="E0000AFF" w:usb1="5000217F" w:usb2="0000002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D31450"/>
    <w:multiLevelType w:val="multilevel"/>
    <w:tmpl w:val="FB9648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421B4663"/>
    <w:multiLevelType w:val="multilevel"/>
    <w:tmpl w:val="17DCA9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53675B7"/>
    <w:multiLevelType w:val="multilevel"/>
    <w:tmpl w:val="94F28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4AB12334"/>
    <w:multiLevelType w:val="multilevel"/>
    <w:tmpl w:val="7406A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4B332360"/>
    <w:multiLevelType w:val="multilevel"/>
    <w:tmpl w:val="A3C43A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554F08E0"/>
    <w:multiLevelType w:val="multilevel"/>
    <w:tmpl w:val="4FB410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5EF534E2"/>
    <w:multiLevelType w:val="multilevel"/>
    <w:tmpl w:val="F522B6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6A50EB7"/>
    <w:multiLevelType w:val="multilevel"/>
    <w:tmpl w:val="8DF2E7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6CD2526"/>
    <w:multiLevelType w:val="multilevel"/>
    <w:tmpl w:val="973410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6D56426E"/>
    <w:multiLevelType w:val="multilevel"/>
    <w:tmpl w:val="629A3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E277210"/>
    <w:multiLevelType w:val="multilevel"/>
    <w:tmpl w:val="2F7E5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744763610">
    <w:abstractNumId w:val="7"/>
  </w:num>
  <w:num w:numId="2" w16cid:durableId="326054776">
    <w:abstractNumId w:val="6"/>
  </w:num>
  <w:num w:numId="3" w16cid:durableId="1927882911">
    <w:abstractNumId w:val="2"/>
  </w:num>
  <w:num w:numId="4" w16cid:durableId="553272967">
    <w:abstractNumId w:val="0"/>
  </w:num>
  <w:num w:numId="5" w16cid:durableId="742025180">
    <w:abstractNumId w:val="9"/>
  </w:num>
  <w:num w:numId="6" w16cid:durableId="1791557923">
    <w:abstractNumId w:val="10"/>
  </w:num>
  <w:num w:numId="7" w16cid:durableId="2012175994">
    <w:abstractNumId w:val="3"/>
  </w:num>
  <w:num w:numId="8" w16cid:durableId="144274469">
    <w:abstractNumId w:val="5"/>
  </w:num>
  <w:num w:numId="9" w16cid:durableId="1184900731">
    <w:abstractNumId w:val="1"/>
  </w:num>
  <w:num w:numId="10" w16cid:durableId="1476797858">
    <w:abstractNumId w:val="8"/>
    <w:lvlOverride w:ilvl="0">
      <w:startOverride w:val="1"/>
    </w:lvlOverride>
  </w:num>
  <w:num w:numId="11" w16cid:durableId="147202228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A35E4"/>
    <w:rsid w:val="000B6C77"/>
    <w:rsid w:val="001C1A2F"/>
    <w:rsid w:val="00233DB9"/>
    <w:rsid w:val="00314C07"/>
    <w:rsid w:val="0038344C"/>
    <w:rsid w:val="0044737F"/>
    <w:rsid w:val="00595F7E"/>
    <w:rsid w:val="0061740C"/>
    <w:rsid w:val="00745D68"/>
    <w:rsid w:val="007E598E"/>
    <w:rsid w:val="008A35E4"/>
    <w:rsid w:val="00961EA7"/>
    <w:rsid w:val="00C32A2F"/>
    <w:rsid w:val="00D7063C"/>
    <w:rsid w:val="00D87FA6"/>
    <w:rsid w:val="00DD6FE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695ACC4"/>
  <w15:chartTrackingRefBased/>
  <w15:docId w15:val="{A47BE421-A6F6-4A92-8C64-946993FEBB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s-A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A35E4"/>
  </w:style>
  <w:style w:type="paragraph" w:styleId="Ttulo1">
    <w:name w:val="heading 1"/>
    <w:basedOn w:val="Normal"/>
    <w:next w:val="Normal"/>
    <w:link w:val="Ttulo1Car"/>
    <w:uiPriority w:val="9"/>
    <w:qFormat/>
    <w:rsid w:val="0038344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semiHidden/>
    <w:unhideWhenUsed/>
    <w:qFormat/>
    <w:rsid w:val="00745D6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link w:val="Ttulo3Car"/>
    <w:uiPriority w:val="9"/>
    <w:qFormat/>
    <w:rsid w:val="0038344C"/>
    <w:pPr>
      <w:spacing w:before="100" w:beforeAutospacing="1" w:after="100" w:afterAutospacing="1" w:line="240" w:lineRule="auto"/>
      <w:outlineLvl w:val="2"/>
    </w:pPr>
    <w:rPr>
      <w:rFonts w:ascii="Times New Roman" w:eastAsia="Times New Roman" w:hAnsi="Times New Roman" w:cs="Times New Roman"/>
      <w:b/>
      <w:bCs/>
      <w:kern w:val="0"/>
      <w:sz w:val="27"/>
      <w:szCs w:val="27"/>
      <w:lang w:eastAsia="es-AR"/>
      <w14:ligatures w14:val="non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unhideWhenUsed/>
    <w:rsid w:val="008A35E4"/>
    <w:pPr>
      <w:spacing w:before="100" w:beforeAutospacing="1" w:after="100" w:afterAutospacing="1" w:line="240" w:lineRule="auto"/>
    </w:pPr>
    <w:rPr>
      <w:rFonts w:ascii="Times New Roman" w:eastAsia="Times New Roman" w:hAnsi="Times New Roman" w:cs="Times New Roman"/>
      <w:kern w:val="0"/>
      <w:sz w:val="24"/>
      <w:szCs w:val="24"/>
      <w:lang w:eastAsia="es-AR"/>
      <w14:ligatures w14:val="none"/>
    </w:rPr>
  </w:style>
  <w:style w:type="paragraph" w:styleId="Prrafodelista">
    <w:name w:val="List Paragraph"/>
    <w:basedOn w:val="Normal"/>
    <w:uiPriority w:val="34"/>
    <w:qFormat/>
    <w:rsid w:val="008A35E4"/>
    <w:pPr>
      <w:ind w:left="720"/>
      <w:contextualSpacing/>
    </w:pPr>
  </w:style>
  <w:style w:type="paragraph" w:customStyle="1" w:styleId="comp">
    <w:name w:val="comp"/>
    <w:basedOn w:val="Normal"/>
    <w:rsid w:val="008A35E4"/>
    <w:pPr>
      <w:spacing w:before="100" w:beforeAutospacing="1" w:after="100" w:afterAutospacing="1" w:line="240" w:lineRule="auto"/>
    </w:pPr>
    <w:rPr>
      <w:rFonts w:ascii="Times New Roman" w:eastAsia="Times New Roman" w:hAnsi="Times New Roman" w:cs="Times New Roman"/>
      <w:kern w:val="0"/>
      <w:sz w:val="24"/>
      <w:szCs w:val="24"/>
      <w:lang w:eastAsia="es-AR"/>
      <w14:ligatures w14:val="none"/>
    </w:rPr>
  </w:style>
  <w:style w:type="character" w:customStyle="1" w:styleId="Ttulo1Car">
    <w:name w:val="Título 1 Car"/>
    <w:basedOn w:val="Fuentedeprrafopredeter"/>
    <w:link w:val="Ttulo1"/>
    <w:uiPriority w:val="9"/>
    <w:rsid w:val="0038344C"/>
    <w:rPr>
      <w:rFonts w:asciiTheme="majorHAnsi" w:eastAsiaTheme="majorEastAsia" w:hAnsiTheme="majorHAnsi" w:cstheme="majorBidi"/>
      <w:color w:val="2F5496" w:themeColor="accent1" w:themeShade="BF"/>
      <w:sz w:val="32"/>
      <w:szCs w:val="32"/>
    </w:rPr>
  </w:style>
  <w:style w:type="character" w:customStyle="1" w:styleId="Ttulo3Car">
    <w:name w:val="Título 3 Car"/>
    <w:basedOn w:val="Fuentedeprrafopredeter"/>
    <w:link w:val="Ttulo3"/>
    <w:uiPriority w:val="9"/>
    <w:rsid w:val="0038344C"/>
    <w:rPr>
      <w:rFonts w:ascii="Times New Roman" w:eastAsia="Times New Roman" w:hAnsi="Times New Roman" w:cs="Times New Roman"/>
      <w:b/>
      <w:bCs/>
      <w:kern w:val="0"/>
      <w:sz w:val="27"/>
      <w:szCs w:val="27"/>
      <w:lang w:eastAsia="es-AR"/>
      <w14:ligatures w14:val="none"/>
    </w:rPr>
  </w:style>
  <w:style w:type="character" w:customStyle="1" w:styleId="Ttulo2Car">
    <w:name w:val="Título 2 Car"/>
    <w:basedOn w:val="Fuentedeprrafopredeter"/>
    <w:link w:val="Ttulo2"/>
    <w:uiPriority w:val="9"/>
    <w:semiHidden/>
    <w:rsid w:val="00745D68"/>
    <w:rPr>
      <w:rFonts w:asciiTheme="majorHAnsi" w:eastAsiaTheme="majorEastAsia" w:hAnsiTheme="majorHAnsi" w:cstheme="majorBidi"/>
      <w:color w:val="2F5496" w:themeColor="accent1" w:themeShade="BF"/>
      <w:sz w:val="26"/>
      <w:szCs w:val="26"/>
    </w:rPr>
  </w:style>
  <w:style w:type="paragraph" w:customStyle="1" w:styleId="paragraph">
    <w:name w:val="paragraph"/>
    <w:basedOn w:val="Normal"/>
    <w:rsid w:val="00745D68"/>
    <w:pPr>
      <w:spacing w:before="100" w:beforeAutospacing="1" w:after="100" w:afterAutospacing="1" w:line="240" w:lineRule="auto"/>
    </w:pPr>
    <w:rPr>
      <w:rFonts w:ascii="Times New Roman" w:eastAsia="Times New Roman" w:hAnsi="Times New Roman" w:cs="Times New Roman"/>
      <w:kern w:val="0"/>
      <w:sz w:val="24"/>
      <w:szCs w:val="24"/>
      <w:lang w:eastAsia="es-AR"/>
      <w14:ligatures w14:val="none"/>
    </w:rPr>
  </w:style>
  <w:style w:type="paragraph" w:customStyle="1" w:styleId="sc-611883c3-0">
    <w:name w:val="sc-611883c3-0"/>
    <w:basedOn w:val="Normal"/>
    <w:rsid w:val="00745D68"/>
    <w:pPr>
      <w:spacing w:before="100" w:beforeAutospacing="1" w:after="100" w:afterAutospacing="1" w:line="240" w:lineRule="auto"/>
    </w:pPr>
    <w:rPr>
      <w:rFonts w:ascii="Times New Roman" w:eastAsia="Times New Roman" w:hAnsi="Times New Roman" w:cs="Times New Roman"/>
      <w:kern w:val="0"/>
      <w:sz w:val="24"/>
      <w:szCs w:val="24"/>
      <w:lang w:eastAsia="es-AR"/>
      <w14:ligatures w14:val="none"/>
    </w:rPr>
  </w:style>
  <w:style w:type="paragraph" w:customStyle="1" w:styleId="sc-611883c3-3">
    <w:name w:val="sc-611883c3-3"/>
    <w:basedOn w:val="Normal"/>
    <w:rsid w:val="00745D68"/>
    <w:pPr>
      <w:spacing w:before="100" w:beforeAutospacing="1" w:after="100" w:afterAutospacing="1" w:line="240" w:lineRule="auto"/>
    </w:pPr>
    <w:rPr>
      <w:rFonts w:ascii="Times New Roman" w:eastAsia="Times New Roman" w:hAnsi="Times New Roman" w:cs="Times New Roman"/>
      <w:kern w:val="0"/>
      <w:sz w:val="24"/>
      <w:szCs w:val="24"/>
      <w:lang w:eastAsia="es-AR"/>
      <w14:ligatures w14:val="none"/>
    </w:rPr>
  </w:style>
  <w:style w:type="character" w:styleId="Hipervnculo">
    <w:name w:val="Hyperlink"/>
    <w:basedOn w:val="Fuentedeprrafopredeter"/>
    <w:uiPriority w:val="99"/>
    <w:semiHidden/>
    <w:unhideWhenUsed/>
    <w:rsid w:val="00961EA7"/>
    <w:rPr>
      <w:color w:val="0000FF"/>
      <w:u w:val="single"/>
    </w:rPr>
  </w:style>
  <w:style w:type="character" w:styleId="CdigoHTML">
    <w:name w:val="HTML Code"/>
    <w:basedOn w:val="Fuentedeprrafopredeter"/>
    <w:uiPriority w:val="99"/>
    <w:semiHidden/>
    <w:unhideWhenUsed/>
    <w:rsid w:val="00961EA7"/>
    <w:rPr>
      <w:rFonts w:ascii="Courier New" w:eastAsia="Times New Roman" w:hAnsi="Courier New" w:cs="Courier New"/>
      <w:sz w:val="20"/>
      <w:szCs w:val="20"/>
    </w:rPr>
  </w:style>
  <w:style w:type="character" w:customStyle="1" w:styleId="sc-2a2a0c3b-0">
    <w:name w:val="sc-2a2a0c3b-0"/>
    <w:basedOn w:val="Fuentedeprrafopredeter"/>
    <w:rsid w:val="00233DB9"/>
  </w:style>
  <w:style w:type="character" w:customStyle="1" w:styleId="mntl-sc-block-headingtext">
    <w:name w:val="mntl-sc-block-heading__text"/>
    <w:basedOn w:val="Fuentedeprrafopredeter"/>
    <w:rsid w:val="00C32A2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5714253">
      <w:bodyDiv w:val="1"/>
      <w:marLeft w:val="0"/>
      <w:marRight w:val="0"/>
      <w:marTop w:val="0"/>
      <w:marBottom w:val="0"/>
      <w:divBdr>
        <w:top w:val="none" w:sz="0" w:space="0" w:color="auto"/>
        <w:left w:val="none" w:sz="0" w:space="0" w:color="auto"/>
        <w:bottom w:val="none" w:sz="0" w:space="0" w:color="auto"/>
        <w:right w:val="none" w:sz="0" w:space="0" w:color="auto"/>
      </w:divBdr>
    </w:div>
    <w:div w:id="509099097">
      <w:bodyDiv w:val="1"/>
      <w:marLeft w:val="0"/>
      <w:marRight w:val="0"/>
      <w:marTop w:val="0"/>
      <w:marBottom w:val="0"/>
      <w:divBdr>
        <w:top w:val="none" w:sz="0" w:space="0" w:color="auto"/>
        <w:left w:val="none" w:sz="0" w:space="0" w:color="auto"/>
        <w:bottom w:val="none" w:sz="0" w:space="0" w:color="auto"/>
        <w:right w:val="none" w:sz="0" w:space="0" w:color="auto"/>
      </w:divBdr>
      <w:divsChild>
        <w:div w:id="1964849160">
          <w:blockQuote w:val="1"/>
          <w:marLeft w:val="0"/>
          <w:marRight w:val="0"/>
          <w:marTop w:val="240"/>
          <w:marBottom w:val="240"/>
          <w:divBdr>
            <w:top w:val="none" w:sz="0" w:space="0" w:color="auto"/>
            <w:left w:val="none" w:sz="0" w:space="0" w:color="auto"/>
            <w:bottom w:val="none" w:sz="0" w:space="0" w:color="auto"/>
            <w:right w:val="none" w:sz="0" w:space="0" w:color="auto"/>
          </w:divBdr>
        </w:div>
      </w:divsChild>
    </w:div>
    <w:div w:id="702560156">
      <w:bodyDiv w:val="1"/>
      <w:marLeft w:val="0"/>
      <w:marRight w:val="0"/>
      <w:marTop w:val="0"/>
      <w:marBottom w:val="0"/>
      <w:divBdr>
        <w:top w:val="none" w:sz="0" w:space="0" w:color="auto"/>
        <w:left w:val="none" w:sz="0" w:space="0" w:color="auto"/>
        <w:bottom w:val="none" w:sz="0" w:space="0" w:color="auto"/>
        <w:right w:val="none" w:sz="0" w:space="0" w:color="auto"/>
      </w:divBdr>
    </w:div>
    <w:div w:id="829324251">
      <w:bodyDiv w:val="1"/>
      <w:marLeft w:val="0"/>
      <w:marRight w:val="0"/>
      <w:marTop w:val="0"/>
      <w:marBottom w:val="0"/>
      <w:divBdr>
        <w:top w:val="none" w:sz="0" w:space="0" w:color="auto"/>
        <w:left w:val="none" w:sz="0" w:space="0" w:color="auto"/>
        <w:bottom w:val="none" w:sz="0" w:space="0" w:color="auto"/>
        <w:right w:val="none" w:sz="0" w:space="0" w:color="auto"/>
      </w:divBdr>
    </w:div>
    <w:div w:id="918053357">
      <w:bodyDiv w:val="1"/>
      <w:marLeft w:val="0"/>
      <w:marRight w:val="0"/>
      <w:marTop w:val="0"/>
      <w:marBottom w:val="0"/>
      <w:divBdr>
        <w:top w:val="none" w:sz="0" w:space="0" w:color="auto"/>
        <w:left w:val="none" w:sz="0" w:space="0" w:color="auto"/>
        <w:bottom w:val="none" w:sz="0" w:space="0" w:color="auto"/>
        <w:right w:val="none" w:sz="0" w:space="0" w:color="auto"/>
      </w:divBdr>
    </w:div>
    <w:div w:id="1039667843">
      <w:bodyDiv w:val="1"/>
      <w:marLeft w:val="0"/>
      <w:marRight w:val="0"/>
      <w:marTop w:val="0"/>
      <w:marBottom w:val="0"/>
      <w:divBdr>
        <w:top w:val="none" w:sz="0" w:space="0" w:color="auto"/>
        <w:left w:val="none" w:sz="0" w:space="0" w:color="auto"/>
        <w:bottom w:val="none" w:sz="0" w:space="0" w:color="auto"/>
        <w:right w:val="none" w:sz="0" w:space="0" w:color="auto"/>
      </w:divBdr>
    </w:div>
    <w:div w:id="1298409594">
      <w:bodyDiv w:val="1"/>
      <w:marLeft w:val="0"/>
      <w:marRight w:val="0"/>
      <w:marTop w:val="0"/>
      <w:marBottom w:val="0"/>
      <w:divBdr>
        <w:top w:val="none" w:sz="0" w:space="0" w:color="auto"/>
        <w:left w:val="none" w:sz="0" w:space="0" w:color="auto"/>
        <w:bottom w:val="none" w:sz="0" w:space="0" w:color="auto"/>
        <w:right w:val="none" w:sz="0" w:space="0" w:color="auto"/>
      </w:divBdr>
    </w:div>
    <w:div w:id="1504510249">
      <w:bodyDiv w:val="1"/>
      <w:marLeft w:val="0"/>
      <w:marRight w:val="0"/>
      <w:marTop w:val="0"/>
      <w:marBottom w:val="0"/>
      <w:divBdr>
        <w:top w:val="none" w:sz="0" w:space="0" w:color="auto"/>
        <w:left w:val="none" w:sz="0" w:space="0" w:color="auto"/>
        <w:bottom w:val="none" w:sz="0" w:space="0" w:color="auto"/>
        <w:right w:val="none" w:sz="0" w:space="0" w:color="auto"/>
      </w:divBdr>
    </w:div>
    <w:div w:id="1815372448">
      <w:bodyDiv w:val="1"/>
      <w:marLeft w:val="0"/>
      <w:marRight w:val="0"/>
      <w:marTop w:val="0"/>
      <w:marBottom w:val="0"/>
      <w:divBdr>
        <w:top w:val="none" w:sz="0" w:space="0" w:color="auto"/>
        <w:left w:val="none" w:sz="0" w:space="0" w:color="auto"/>
        <w:bottom w:val="none" w:sz="0" w:space="0" w:color="auto"/>
        <w:right w:val="none" w:sz="0" w:space="0" w:color="auto"/>
      </w:divBdr>
    </w:div>
    <w:div w:id="1840268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emf"/><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svg"/><Relationship Id="rId50" Type="http://schemas.openxmlformats.org/officeDocument/2006/relationships/image" Target="media/image42.jpeg"/><Relationship Id="rId55" Type="http://schemas.openxmlformats.org/officeDocument/2006/relationships/image" Target="media/image46.png"/><Relationship Id="rId63"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svg"/><Relationship Id="rId53" Type="http://schemas.openxmlformats.org/officeDocument/2006/relationships/image" Target="media/image44.png"/><Relationship Id="rId58" Type="http://schemas.openxmlformats.org/officeDocument/2006/relationships/image" Target="media/image49.png"/><Relationship Id="rId5" Type="http://schemas.openxmlformats.org/officeDocument/2006/relationships/hyperlink" Target="https://www.investopedia.com/terms/e/equity.asp" TargetMode="External"/><Relationship Id="rId61" Type="http://schemas.openxmlformats.org/officeDocument/2006/relationships/image" Target="media/image52.png"/><Relationship Id="rId19" Type="http://schemas.openxmlformats.org/officeDocument/2006/relationships/image" Target="media/image13.png"/><Relationship Id="rId14" Type="http://schemas.openxmlformats.org/officeDocument/2006/relationships/image" Target="media/image8.svg"/><Relationship Id="rId22" Type="http://schemas.openxmlformats.org/officeDocument/2006/relationships/image" Target="media/image16.png"/><Relationship Id="rId27" Type="http://schemas.openxmlformats.org/officeDocument/2006/relationships/image" Target="media/image21.sv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svg"/><Relationship Id="rId48" Type="http://schemas.openxmlformats.org/officeDocument/2006/relationships/hyperlink" Target="https://en.wikipedia.org/wiki/Funding" TargetMode="External"/><Relationship Id="rId56" Type="http://schemas.openxmlformats.org/officeDocument/2006/relationships/image" Target="media/image47.png"/><Relationship Id="rId8" Type="http://schemas.openxmlformats.org/officeDocument/2006/relationships/image" Target="media/image2.svg"/><Relationship Id="rId51" Type="http://schemas.openxmlformats.org/officeDocument/2006/relationships/hyperlink" Target="https://www.investopedia.com/terms/m/marketcapitalization.asp" TargetMode="External"/><Relationship Id="rId3" Type="http://schemas.openxmlformats.org/officeDocument/2006/relationships/settings" Target="settings.xml"/><Relationship Id="rId12" Type="http://schemas.openxmlformats.org/officeDocument/2006/relationships/image" Target="media/image6.svg"/><Relationship Id="rId17" Type="http://schemas.openxmlformats.org/officeDocument/2006/relationships/image" Target="media/image11.png"/><Relationship Id="rId25" Type="http://schemas.openxmlformats.org/officeDocument/2006/relationships/image" Target="media/image19.sv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0.png"/><Relationship Id="rId20" Type="http://schemas.openxmlformats.org/officeDocument/2006/relationships/image" Target="media/image14.emf"/><Relationship Id="rId41" Type="http://schemas.openxmlformats.org/officeDocument/2006/relationships/image" Target="media/image35.svg"/><Relationship Id="rId54" Type="http://schemas.openxmlformats.org/officeDocument/2006/relationships/image" Target="media/image45.png"/><Relationship Id="rId62"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hyperlink" Target="https://www.investopedia.com/terms/h/hurdlerate.asp" TargetMode="External"/><Relationship Id="rId15" Type="http://schemas.openxmlformats.org/officeDocument/2006/relationships/image" Target="media/image9.png"/><Relationship Id="rId23" Type="http://schemas.openxmlformats.org/officeDocument/2006/relationships/image" Target="media/image17.sv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en.wikipedia.org/wiki/Income" TargetMode="External"/><Relationship Id="rId57" Type="http://schemas.openxmlformats.org/officeDocument/2006/relationships/image" Target="media/image48.emf"/><Relationship Id="rId10" Type="http://schemas.openxmlformats.org/officeDocument/2006/relationships/image" Target="media/image4.sv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3.png"/><Relationship Id="rId60" Type="http://schemas.openxmlformats.org/officeDocument/2006/relationships/image" Target="media/image51.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TotalTime>
  <Pages>25</Pages>
  <Words>3011</Words>
  <Characters>16566</Characters>
  <Application>Microsoft Office Word</Application>
  <DocSecurity>0</DocSecurity>
  <Lines>138</Lines>
  <Paragraphs>39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19538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Coltro, Maximiliano Elias</dc:creator>
  <cp:keywords/>
  <dc:description/>
  <cp:lastModifiedBy>Coltro, Maximiliano Elias</cp:lastModifiedBy>
  <cp:revision>1</cp:revision>
  <dcterms:created xsi:type="dcterms:W3CDTF">2023-04-25T18:50:00Z</dcterms:created>
  <dcterms:modified xsi:type="dcterms:W3CDTF">2023-04-25T21:09:00Z</dcterms:modified>
</cp:coreProperties>
</file>